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D022F" w14:textId="741597BE" w:rsidR="009B00F2" w:rsidRPr="009B00F2" w:rsidRDefault="009B00F2" w:rsidP="009B00F2">
      <w:pPr>
        <w:pStyle w:val="Header"/>
        <w:jc w:val="right"/>
        <w:rPr>
          <w:rFonts w:ascii="Cambria" w:hAnsi="Cambria"/>
          <w:b/>
          <w:bCs/>
          <w:i/>
          <w:iCs/>
          <w:sz w:val="22"/>
          <w:szCs w:val="22"/>
        </w:rPr>
      </w:pPr>
      <w:r w:rsidRPr="009B00F2">
        <w:rPr>
          <w:rFonts w:ascii="Cambria" w:hAnsi="Cambria"/>
          <w:b/>
          <w:bCs/>
          <w:i/>
          <w:iCs/>
          <w:sz w:val="22"/>
          <w:szCs w:val="22"/>
        </w:rPr>
        <w:t>Príloha č.</w:t>
      </w:r>
      <w:r w:rsidR="00584A12">
        <w:rPr>
          <w:rFonts w:ascii="Cambria" w:hAnsi="Cambria"/>
          <w:b/>
          <w:bCs/>
          <w:i/>
          <w:iCs/>
          <w:sz w:val="22"/>
          <w:szCs w:val="22"/>
        </w:rPr>
        <w:t xml:space="preserve"> 4</w:t>
      </w:r>
      <w:r w:rsidRPr="009B00F2">
        <w:rPr>
          <w:rFonts w:ascii="Cambria" w:hAnsi="Cambria"/>
          <w:b/>
          <w:bCs/>
          <w:i/>
          <w:iCs/>
          <w:sz w:val="22"/>
          <w:szCs w:val="22"/>
        </w:rPr>
        <w:t xml:space="preserve"> k Servisnej zmluve č. E-531.10.100</w:t>
      </w:r>
      <w:r w:rsidR="006E0A08">
        <w:rPr>
          <w:rFonts w:ascii="Cambria" w:hAnsi="Cambria"/>
          <w:b/>
          <w:bCs/>
          <w:i/>
          <w:iCs/>
          <w:sz w:val="22"/>
          <w:szCs w:val="22"/>
        </w:rPr>
        <w:t>7</w:t>
      </w:r>
      <w:r w:rsidRPr="009B00F2">
        <w:rPr>
          <w:rFonts w:ascii="Cambria" w:hAnsi="Cambria"/>
          <w:b/>
          <w:bCs/>
          <w:i/>
          <w:iCs/>
          <w:sz w:val="22"/>
          <w:szCs w:val="22"/>
        </w:rPr>
        <w:t>.00</w:t>
      </w:r>
    </w:p>
    <w:p w14:paraId="1C647CC3" w14:textId="3EAD5E38" w:rsidR="007419DF" w:rsidRDefault="007419DF" w:rsidP="007419DF">
      <w:pPr>
        <w:jc w:val="center"/>
        <w:rPr>
          <w:rFonts w:ascii="Cambria" w:hAnsi="Cambria" w:cs="Arial"/>
          <w:b/>
          <w:sz w:val="22"/>
          <w:szCs w:val="22"/>
        </w:rPr>
      </w:pPr>
    </w:p>
    <w:p w14:paraId="1C04514E" w14:textId="6CAFD155" w:rsidR="009B00F2" w:rsidRDefault="009B00F2" w:rsidP="007419DF">
      <w:pPr>
        <w:jc w:val="center"/>
        <w:rPr>
          <w:rFonts w:ascii="Cambria" w:hAnsi="Cambria" w:cs="Arial"/>
          <w:b/>
          <w:sz w:val="22"/>
          <w:szCs w:val="22"/>
        </w:rPr>
      </w:pPr>
    </w:p>
    <w:p w14:paraId="2FFEAC55" w14:textId="5825F57F" w:rsidR="009B00F2" w:rsidRDefault="009B00F2" w:rsidP="007419DF">
      <w:pPr>
        <w:jc w:val="center"/>
        <w:rPr>
          <w:rFonts w:ascii="Cambria" w:hAnsi="Cambria" w:cs="Arial"/>
          <w:b/>
          <w:sz w:val="22"/>
          <w:szCs w:val="22"/>
        </w:rPr>
      </w:pPr>
    </w:p>
    <w:p w14:paraId="4347E0F4" w14:textId="378DC5FC" w:rsidR="009B00F2" w:rsidRDefault="009B00F2" w:rsidP="007419DF">
      <w:pPr>
        <w:jc w:val="center"/>
        <w:rPr>
          <w:rFonts w:ascii="Cambria" w:hAnsi="Cambria" w:cs="Arial"/>
          <w:b/>
          <w:sz w:val="22"/>
          <w:szCs w:val="22"/>
        </w:rPr>
      </w:pPr>
    </w:p>
    <w:p w14:paraId="54F12A1D" w14:textId="42E98502" w:rsidR="009B00F2" w:rsidRDefault="009B00F2" w:rsidP="007419DF">
      <w:pPr>
        <w:jc w:val="center"/>
        <w:rPr>
          <w:rFonts w:ascii="Cambria" w:hAnsi="Cambria" w:cs="Arial"/>
          <w:b/>
          <w:sz w:val="22"/>
          <w:szCs w:val="22"/>
        </w:rPr>
      </w:pPr>
    </w:p>
    <w:p w14:paraId="13A07BD7" w14:textId="0EBB9FFB" w:rsidR="009B00F2" w:rsidRDefault="009B00F2" w:rsidP="007419DF">
      <w:pPr>
        <w:jc w:val="center"/>
        <w:rPr>
          <w:rFonts w:ascii="Cambria" w:hAnsi="Cambria" w:cs="Arial"/>
          <w:b/>
          <w:sz w:val="22"/>
          <w:szCs w:val="22"/>
        </w:rPr>
      </w:pPr>
    </w:p>
    <w:p w14:paraId="4EF50E7D" w14:textId="2A39B4FE" w:rsidR="009B00F2" w:rsidRDefault="009B00F2" w:rsidP="007419DF">
      <w:pPr>
        <w:jc w:val="center"/>
        <w:rPr>
          <w:rFonts w:ascii="Cambria" w:hAnsi="Cambria" w:cs="Arial"/>
          <w:b/>
          <w:sz w:val="22"/>
          <w:szCs w:val="22"/>
        </w:rPr>
      </w:pPr>
    </w:p>
    <w:p w14:paraId="02E1371D" w14:textId="150C07EA" w:rsidR="009B00F2" w:rsidRDefault="009B00F2" w:rsidP="007419DF">
      <w:pPr>
        <w:jc w:val="center"/>
        <w:rPr>
          <w:rFonts w:ascii="Cambria" w:hAnsi="Cambria" w:cs="Arial"/>
          <w:b/>
          <w:sz w:val="22"/>
          <w:szCs w:val="22"/>
        </w:rPr>
      </w:pPr>
    </w:p>
    <w:p w14:paraId="09984E37" w14:textId="32FD52EC" w:rsidR="009B00F2" w:rsidRDefault="009B00F2" w:rsidP="007419DF">
      <w:pPr>
        <w:jc w:val="center"/>
        <w:rPr>
          <w:rFonts w:ascii="Cambria" w:hAnsi="Cambria" w:cs="Arial"/>
          <w:b/>
          <w:sz w:val="22"/>
          <w:szCs w:val="22"/>
        </w:rPr>
      </w:pPr>
    </w:p>
    <w:p w14:paraId="3B62F164" w14:textId="5DD35202" w:rsidR="009B00F2" w:rsidRDefault="009B00F2" w:rsidP="007419DF">
      <w:pPr>
        <w:jc w:val="center"/>
        <w:rPr>
          <w:rFonts w:ascii="Cambria" w:hAnsi="Cambria" w:cs="Arial"/>
          <w:b/>
          <w:sz w:val="22"/>
          <w:szCs w:val="22"/>
        </w:rPr>
      </w:pPr>
    </w:p>
    <w:p w14:paraId="0EFDF7E9" w14:textId="401C6FAD" w:rsidR="009B00F2" w:rsidRDefault="009B00F2" w:rsidP="007419DF">
      <w:pPr>
        <w:jc w:val="center"/>
        <w:rPr>
          <w:rFonts w:ascii="Cambria" w:hAnsi="Cambria" w:cs="Arial"/>
          <w:b/>
          <w:sz w:val="22"/>
          <w:szCs w:val="22"/>
        </w:rPr>
      </w:pPr>
    </w:p>
    <w:p w14:paraId="1DF50502" w14:textId="5BCDEA4D" w:rsidR="009B00F2" w:rsidRDefault="009B00F2" w:rsidP="007419DF">
      <w:pPr>
        <w:jc w:val="center"/>
        <w:rPr>
          <w:rFonts w:ascii="Cambria" w:hAnsi="Cambria" w:cs="Arial"/>
          <w:b/>
          <w:sz w:val="22"/>
          <w:szCs w:val="22"/>
        </w:rPr>
      </w:pPr>
    </w:p>
    <w:p w14:paraId="05A27E3E" w14:textId="45D1C413" w:rsidR="009B00F2" w:rsidRDefault="009B00F2" w:rsidP="007419DF">
      <w:pPr>
        <w:jc w:val="center"/>
        <w:rPr>
          <w:rFonts w:ascii="Cambria" w:hAnsi="Cambria" w:cs="Arial"/>
          <w:b/>
          <w:sz w:val="22"/>
          <w:szCs w:val="22"/>
        </w:rPr>
      </w:pPr>
    </w:p>
    <w:p w14:paraId="1B5BE58C" w14:textId="2F81DAC4" w:rsidR="009B00F2" w:rsidRDefault="009B00F2" w:rsidP="007419DF">
      <w:pPr>
        <w:jc w:val="center"/>
        <w:rPr>
          <w:rFonts w:ascii="Cambria" w:hAnsi="Cambria" w:cs="Arial"/>
          <w:b/>
          <w:sz w:val="22"/>
          <w:szCs w:val="22"/>
        </w:rPr>
      </w:pPr>
    </w:p>
    <w:p w14:paraId="23B25FCE" w14:textId="0D122A12" w:rsidR="009B00F2" w:rsidRDefault="009B00F2" w:rsidP="007419DF">
      <w:pPr>
        <w:jc w:val="center"/>
        <w:rPr>
          <w:rFonts w:ascii="Cambria" w:hAnsi="Cambria" w:cs="Arial"/>
          <w:b/>
          <w:sz w:val="22"/>
          <w:szCs w:val="22"/>
        </w:rPr>
      </w:pPr>
    </w:p>
    <w:p w14:paraId="0CE4ABEA" w14:textId="3BA3EC67" w:rsidR="009B00F2" w:rsidRDefault="009B00F2" w:rsidP="007419DF">
      <w:pPr>
        <w:jc w:val="center"/>
        <w:rPr>
          <w:rFonts w:ascii="Cambria" w:hAnsi="Cambria" w:cs="Arial"/>
          <w:b/>
          <w:sz w:val="22"/>
          <w:szCs w:val="22"/>
        </w:rPr>
      </w:pPr>
    </w:p>
    <w:p w14:paraId="1AB0EE55" w14:textId="10B3EE3A" w:rsidR="009B00F2" w:rsidRDefault="009B00F2" w:rsidP="007419DF">
      <w:pPr>
        <w:jc w:val="center"/>
        <w:rPr>
          <w:rFonts w:ascii="Cambria" w:hAnsi="Cambria" w:cs="Arial"/>
          <w:b/>
          <w:sz w:val="22"/>
          <w:szCs w:val="22"/>
        </w:rPr>
      </w:pPr>
    </w:p>
    <w:p w14:paraId="61C6D526" w14:textId="23EC07D8" w:rsidR="009B00F2" w:rsidRDefault="009B00F2" w:rsidP="007419DF">
      <w:pPr>
        <w:jc w:val="center"/>
        <w:rPr>
          <w:rFonts w:ascii="Cambria" w:hAnsi="Cambria" w:cs="Arial"/>
          <w:b/>
          <w:sz w:val="22"/>
          <w:szCs w:val="22"/>
        </w:rPr>
      </w:pPr>
    </w:p>
    <w:p w14:paraId="30F5B8AB" w14:textId="5DBA51BC" w:rsidR="009B00F2" w:rsidRDefault="009B00F2" w:rsidP="007419DF">
      <w:pPr>
        <w:jc w:val="center"/>
        <w:rPr>
          <w:rFonts w:ascii="Cambria" w:hAnsi="Cambria" w:cs="Arial"/>
          <w:b/>
          <w:sz w:val="22"/>
          <w:szCs w:val="22"/>
        </w:rPr>
      </w:pPr>
    </w:p>
    <w:p w14:paraId="2558475A" w14:textId="77777777" w:rsidR="009B00F2" w:rsidRPr="005563A6" w:rsidRDefault="009B00F2" w:rsidP="009B00F2">
      <w:pPr>
        <w:jc w:val="center"/>
        <w:rPr>
          <w:rFonts w:ascii="Cambria" w:hAnsi="Cambria" w:cs="Arial"/>
          <w:b/>
          <w:sz w:val="22"/>
          <w:szCs w:val="22"/>
        </w:rPr>
      </w:pPr>
      <w:r w:rsidRPr="005563A6">
        <w:rPr>
          <w:rFonts w:ascii="Cambria" w:hAnsi="Cambria" w:cs="Arial"/>
          <w:b/>
          <w:sz w:val="22"/>
          <w:szCs w:val="22"/>
        </w:rPr>
        <w:t>Slovník pojmov k Servisnej zmluve</w:t>
      </w:r>
    </w:p>
    <w:p w14:paraId="21CFDE16" w14:textId="3E87A3AC" w:rsidR="009B00F2" w:rsidRDefault="009B00F2" w:rsidP="009B00F2">
      <w:pPr>
        <w:rPr>
          <w:rFonts w:ascii="Cambria" w:hAnsi="Cambria" w:cs="Arial"/>
          <w:b/>
          <w:sz w:val="22"/>
          <w:szCs w:val="22"/>
        </w:rPr>
      </w:pPr>
    </w:p>
    <w:p w14:paraId="749EC15E" w14:textId="77777777" w:rsidR="009B00F2" w:rsidRDefault="009B00F2" w:rsidP="007419DF">
      <w:pPr>
        <w:jc w:val="center"/>
        <w:rPr>
          <w:rFonts w:ascii="Cambria" w:hAnsi="Cambria" w:cs="Arial"/>
          <w:b/>
          <w:sz w:val="22"/>
          <w:szCs w:val="22"/>
        </w:rPr>
      </w:pPr>
    </w:p>
    <w:p w14:paraId="05F9A18F" w14:textId="77777777" w:rsidR="009B00F2" w:rsidRDefault="009B00F2" w:rsidP="007419DF">
      <w:pPr>
        <w:jc w:val="center"/>
        <w:rPr>
          <w:rFonts w:ascii="Cambria" w:hAnsi="Cambria" w:cs="Arial"/>
          <w:b/>
          <w:sz w:val="22"/>
          <w:szCs w:val="22"/>
        </w:rPr>
        <w:sectPr w:rsidR="009B00F2" w:rsidSect="00C876C7">
          <w:pgSz w:w="12240" w:h="15840"/>
          <w:pgMar w:top="1440" w:right="1800" w:bottom="1440" w:left="1800" w:header="708" w:footer="708" w:gutter="0"/>
          <w:cols w:space="708"/>
          <w:titlePg/>
          <w:docGrid w:linePitch="360"/>
        </w:sectPr>
      </w:pPr>
    </w:p>
    <w:p w14:paraId="7138871D" w14:textId="376A5989" w:rsidR="009B00F2" w:rsidRPr="005563A6" w:rsidRDefault="009B00F2" w:rsidP="007419DF">
      <w:pPr>
        <w:jc w:val="center"/>
        <w:rPr>
          <w:rFonts w:ascii="Cambria" w:hAnsi="Cambria" w:cs="Arial"/>
          <w:b/>
          <w:sz w:val="22"/>
          <w:szCs w:val="22"/>
        </w:rPr>
      </w:pPr>
    </w:p>
    <w:p w14:paraId="4318F8FB" w14:textId="77777777" w:rsidR="007419DF" w:rsidRPr="005563A6" w:rsidRDefault="007419DF" w:rsidP="007419DF">
      <w:pPr>
        <w:rPr>
          <w:rFonts w:ascii="Cambria" w:hAnsi="Cambria" w:cs="Arial"/>
          <w:sz w:val="22"/>
          <w:szCs w:val="22"/>
        </w:rPr>
      </w:pPr>
    </w:p>
    <w:p w14:paraId="30148A9A" w14:textId="77777777" w:rsidR="007419DF" w:rsidRPr="005563A6" w:rsidRDefault="007419DF" w:rsidP="007419DF">
      <w:pPr>
        <w:jc w:val="both"/>
        <w:rPr>
          <w:rFonts w:ascii="Cambria" w:hAnsi="Cambria"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5563A6"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Vysvetlenie Pojmu / Výrazu / Skratky</w:t>
            </w:r>
          </w:p>
        </w:tc>
      </w:tr>
      <w:tr w:rsidR="0036724D" w:rsidRPr="005563A6"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zmeny, zdokonalenia alebo zlepšenia dodávaného systému (licencovaných programov), ktoré </w:t>
            </w:r>
            <w:r w:rsidR="00F611A8" w:rsidRPr="005563A6">
              <w:rPr>
                <w:rFonts w:ascii="Cambria" w:hAnsi="Cambria" w:cs="Arial"/>
                <w:sz w:val="22"/>
                <w:szCs w:val="22"/>
              </w:rPr>
              <w:t>dodávateľ</w:t>
            </w:r>
            <w:r w:rsidRPr="005563A6">
              <w:rPr>
                <w:rFonts w:ascii="Cambria" w:hAnsi="Cambria" w:cs="Arial"/>
                <w:sz w:val="22"/>
                <w:szCs w:val="22"/>
              </w:rPr>
              <w:t xml:space="preserve"> bude podľa vlastného uváženia určovať a voliť na zabudovanie do dodávaného systému (licencovaných programov) a vytváranie ich častí, namiesto separátnych softvérových programov. Uvedené aktualizácie poskytuje </w:t>
            </w:r>
            <w:r w:rsidR="00F611A8" w:rsidRPr="005563A6">
              <w:rPr>
                <w:rFonts w:ascii="Cambria" w:hAnsi="Cambria" w:cs="Arial"/>
                <w:sz w:val="22"/>
                <w:szCs w:val="22"/>
              </w:rPr>
              <w:t>dodávateľ</w:t>
            </w:r>
            <w:r w:rsidRPr="005563A6">
              <w:rPr>
                <w:rFonts w:ascii="Cambria" w:hAnsi="Cambria" w:cs="Arial"/>
                <w:sz w:val="22"/>
                <w:szCs w:val="22"/>
              </w:rPr>
              <w:t xml:space="preserve"> objednávateľovi podľa podmienok tejto zmluvy.</w:t>
            </w:r>
          </w:p>
        </w:tc>
      </w:tr>
      <w:tr w:rsidR="0036724D" w:rsidRPr="005563A6" w14:paraId="592D9A8E" w14:textId="77777777" w:rsidTr="00C803C6">
        <w:trPr>
          <w:cantSplit/>
        </w:trPr>
        <w:tc>
          <w:tcPr>
            <w:tcW w:w="2420" w:type="dxa"/>
          </w:tcPr>
          <w:p w14:paraId="5025E86F"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Aplikačné programové rozhranie (API)</w:t>
            </w:r>
          </w:p>
        </w:tc>
        <w:tc>
          <w:tcPr>
            <w:tcW w:w="6760" w:type="dxa"/>
          </w:tcPr>
          <w:p w14:paraId="5952D120" w14:textId="77777777" w:rsidR="00FA76BA" w:rsidRPr="005563A6" w:rsidRDefault="00FA76BA"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komponenty, programy, procedúry, funkcie, dátové a iné objekty systému, ktoré ako celok a/alebo jednotlivo zabezpečujú obojsmerný, resp. jednosmerný prenos a spracovanie dát a/alebo správ pre dodaný systém  tak, aby bola dosiahnutá jeho funkcionalita podľa dokumentu stanovujúceho celkovú funkcionalitu dodaného systému  a podľa sprievodnej dokumentácie dodaného systému </w:t>
            </w:r>
          </w:p>
        </w:tc>
      </w:tr>
      <w:tr w:rsidR="0036724D" w:rsidRPr="005563A6" w14:paraId="5EC4E5D2" w14:textId="77777777" w:rsidTr="00C803C6">
        <w:tc>
          <w:tcPr>
            <w:tcW w:w="2420" w:type="dxa"/>
            <w:tcBorders>
              <w:top w:val="single" w:sz="4" w:space="0" w:color="auto"/>
              <w:left w:val="single" w:sz="4" w:space="0" w:color="auto"/>
              <w:bottom w:val="single" w:sz="4" w:space="0" w:color="auto"/>
              <w:right w:val="single" w:sz="4" w:space="0" w:color="auto"/>
            </w:tcBorders>
          </w:tcPr>
          <w:p w14:paraId="458F22EF" w14:textId="77777777" w:rsidR="007419DF" w:rsidRPr="005563A6" w:rsidRDefault="00F611A8" w:rsidP="007419DF">
            <w:pPr>
              <w:spacing w:before="60" w:after="20"/>
              <w:rPr>
                <w:rFonts w:ascii="Cambria" w:hAnsi="Cambria" w:cs="Arial"/>
                <w:sz w:val="22"/>
                <w:szCs w:val="22"/>
                <w:lang w:val="cs-CZ" w:eastAsia="cs-CZ"/>
              </w:rPr>
            </w:pPr>
            <w:r w:rsidRPr="005563A6">
              <w:rPr>
                <w:rFonts w:ascii="Cambria" w:hAnsi="Cambria" w:cs="Arial"/>
                <w:sz w:val="22"/>
                <w:szCs w:val="22"/>
              </w:rPr>
              <w:t>dodávateľ</w:t>
            </w:r>
          </w:p>
        </w:tc>
        <w:tc>
          <w:tcPr>
            <w:tcW w:w="6760" w:type="dxa"/>
            <w:tcBorders>
              <w:top w:val="single" w:sz="4" w:space="0" w:color="auto"/>
              <w:left w:val="single" w:sz="4" w:space="0" w:color="auto"/>
              <w:bottom w:val="single" w:sz="4" w:space="0" w:color="auto"/>
              <w:right w:val="single" w:sz="4" w:space="0" w:color="auto"/>
            </w:tcBorders>
          </w:tcPr>
          <w:p w14:paraId="1F3C1380"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6724D" w:rsidRPr="005563A6"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 xml:space="preserve">Definovaný používateľ </w:t>
            </w:r>
          </w:p>
        </w:tc>
        <w:tc>
          <w:tcPr>
            <w:tcW w:w="6760" w:type="dxa"/>
          </w:tcPr>
          <w:p w14:paraId="33222B12" w14:textId="77777777" w:rsidR="00FA76BA" w:rsidRPr="005563A6" w:rsidRDefault="00FA76BA"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Osoba,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14590E" w:rsidRPr="005563A6" w:rsidRDefault="0014590E" w:rsidP="00EB4E9D">
            <w:pPr>
              <w:pStyle w:val="Textvtabulce"/>
              <w:jc w:val="both"/>
              <w:rPr>
                <w:rFonts w:ascii="Cambria" w:hAnsi="Cambria" w:cs="Arial"/>
                <w:sz w:val="22"/>
                <w:szCs w:val="22"/>
                <w:lang w:val="sk-SK"/>
              </w:rPr>
            </w:pPr>
          </w:p>
        </w:tc>
      </w:tr>
      <w:tr w:rsidR="0036724D" w:rsidRPr="005563A6"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rozumie sa časové obdobie, počas ktorého je zhotoviteľ povinný začať vykonávať príslušnú činnosť od nahlásenia požiadavky objednávateľa na jej vykonanie.</w:t>
            </w:r>
          </w:p>
        </w:tc>
      </w:tr>
      <w:tr w:rsidR="0036724D" w:rsidRPr="005563A6"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dodanie dodávky, uvedenej v popise predmetu zmluvy a záväzkoch </w:t>
            </w:r>
            <w:r w:rsidR="00F611A8" w:rsidRPr="005563A6">
              <w:rPr>
                <w:rFonts w:ascii="Cambria" w:hAnsi="Cambria" w:cs="Arial"/>
                <w:sz w:val="22"/>
                <w:szCs w:val="22"/>
              </w:rPr>
              <w:t>dodávateľ</w:t>
            </w:r>
            <w:r w:rsidRPr="005563A6">
              <w:rPr>
                <w:rFonts w:ascii="Cambria" w:hAnsi="Cambria" w:cs="Arial"/>
                <w:sz w:val="22"/>
                <w:szCs w:val="22"/>
              </w:rPr>
              <w:t xml:space="preserve">a v tejto zmluve </w:t>
            </w:r>
            <w:r w:rsidR="00F611A8" w:rsidRPr="005563A6">
              <w:rPr>
                <w:rFonts w:ascii="Cambria" w:hAnsi="Cambria" w:cs="Arial"/>
                <w:sz w:val="22"/>
                <w:szCs w:val="22"/>
              </w:rPr>
              <w:t>dodávateľ</w:t>
            </w:r>
            <w:r w:rsidRPr="005563A6">
              <w:rPr>
                <w:rFonts w:ascii="Cambria" w:hAnsi="Cambria" w:cs="Arial"/>
                <w:sz w:val="22"/>
                <w:szCs w:val="22"/>
              </w:rPr>
              <w:t xml:space="preserve">om objednávateľovi podľa zmluvných podmienok, záväzkov, štandardov, postupov a oprávnení uvedených v tejto zmluve. Táto skutočnosť musí byť písomne potvrdená </w:t>
            </w:r>
            <w:r w:rsidR="00F611A8" w:rsidRPr="005563A6">
              <w:rPr>
                <w:rFonts w:ascii="Cambria" w:hAnsi="Cambria" w:cs="Arial"/>
                <w:sz w:val="22"/>
                <w:szCs w:val="22"/>
              </w:rPr>
              <w:t>dodávateľ</w:t>
            </w:r>
            <w:r w:rsidRPr="005563A6">
              <w:rPr>
                <w:rFonts w:ascii="Cambria" w:hAnsi="Cambria" w:cs="Arial"/>
                <w:sz w:val="22"/>
                <w:szCs w:val="22"/>
              </w:rPr>
              <w:t>om a objednávateľom v príslušnom protokole.</w:t>
            </w:r>
          </w:p>
        </w:tc>
      </w:tr>
      <w:tr w:rsidR="0036724D" w:rsidRPr="005563A6" w14:paraId="078A80EC" w14:textId="77777777" w:rsidTr="00C803C6">
        <w:trPr>
          <w:cantSplit/>
        </w:trPr>
        <w:tc>
          <w:tcPr>
            <w:tcW w:w="2420" w:type="dxa"/>
          </w:tcPr>
          <w:p w14:paraId="035258A3" w14:textId="77777777" w:rsidR="00AB7DF6" w:rsidRPr="005563A6" w:rsidRDefault="00AB7DF6" w:rsidP="00C803C6">
            <w:pPr>
              <w:pStyle w:val="Textvtabulce"/>
              <w:spacing w:before="120" w:after="120"/>
              <w:jc w:val="both"/>
              <w:rPr>
                <w:rFonts w:ascii="Cambria" w:hAnsi="Cambria" w:cs="Arial"/>
                <w:sz w:val="22"/>
                <w:szCs w:val="22"/>
                <w:lang w:val="sk-SK"/>
              </w:rPr>
            </w:pPr>
            <w:r w:rsidRPr="005563A6">
              <w:rPr>
                <w:rFonts w:ascii="Cambria" w:hAnsi="Cambria" w:cs="Arial"/>
                <w:sz w:val="22"/>
                <w:szCs w:val="22"/>
                <w:lang w:val="sk-SK"/>
              </w:rPr>
              <w:t xml:space="preserve">Dodaný systém </w:t>
            </w:r>
          </w:p>
        </w:tc>
        <w:tc>
          <w:tcPr>
            <w:tcW w:w="6760" w:type="dxa"/>
          </w:tcPr>
          <w:p w14:paraId="091F0EE1" w14:textId="5DD05ABB" w:rsidR="00AB7DF6" w:rsidRPr="005563A6" w:rsidRDefault="00AB7DF6" w:rsidP="00C803C6">
            <w:pPr>
              <w:pStyle w:val="Textvtabulce"/>
              <w:spacing w:before="120" w:after="120"/>
              <w:jc w:val="both"/>
              <w:rPr>
                <w:rFonts w:ascii="Cambria" w:hAnsi="Cambria" w:cs="Arial"/>
                <w:sz w:val="22"/>
                <w:szCs w:val="22"/>
                <w:lang w:val="sk-SK" w:eastAsia="en-US"/>
              </w:rPr>
            </w:pPr>
            <w:r w:rsidRPr="005563A6">
              <w:rPr>
                <w:rFonts w:ascii="Cambria" w:hAnsi="Cambria" w:cs="Arial"/>
                <w:sz w:val="22"/>
                <w:szCs w:val="22"/>
                <w:lang w:val="sk-SK" w:eastAsia="en-US"/>
              </w:rPr>
              <w:t xml:space="preserve">Dodaný systém znamená informačný systém </w:t>
            </w:r>
            <w:r w:rsidR="00C876C7" w:rsidRPr="00C66ED1">
              <w:rPr>
                <w:rFonts w:ascii="Cambria" w:hAnsi="Cambria" w:cs="Arial"/>
                <w:color w:val="000000"/>
                <w:sz w:val="22"/>
                <w:szCs w:val="22"/>
              </w:rPr>
              <w:t xml:space="preserve">Štatistický zberový portál NBS </w:t>
            </w:r>
            <w:r w:rsidR="00C876C7">
              <w:rPr>
                <w:rFonts w:ascii="Cambria" w:hAnsi="Cambria" w:cs="Arial"/>
                <w:color w:val="000000"/>
                <w:sz w:val="22"/>
                <w:szCs w:val="22"/>
              </w:rPr>
              <w:t xml:space="preserve">existujúci v NBS ku dňu podpisu tejto Servisnej zmluvy </w:t>
            </w:r>
            <w:r w:rsidR="000B1380">
              <w:rPr>
                <w:rFonts w:ascii="Cambria" w:hAnsi="Cambria" w:cs="Arial"/>
                <w:color w:val="000000"/>
                <w:sz w:val="22"/>
                <w:szCs w:val="22"/>
              </w:rPr>
              <w:t xml:space="preserve">a ktorý v sebe </w:t>
            </w:r>
            <w:r w:rsidR="00C876C7" w:rsidRPr="00C66ED1">
              <w:rPr>
                <w:rFonts w:ascii="Cambria" w:hAnsi="Cambria" w:cs="Arial"/>
                <w:color w:val="000000"/>
                <w:sz w:val="22"/>
                <w:szCs w:val="22"/>
              </w:rPr>
              <w:t xml:space="preserve">zahŕňa </w:t>
            </w:r>
            <w:r w:rsidR="00C876C7">
              <w:rPr>
                <w:rFonts w:ascii="Cambria" w:hAnsi="Cambria" w:cs="Arial"/>
                <w:color w:val="000000"/>
                <w:sz w:val="22"/>
                <w:szCs w:val="22"/>
              </w:rPr>
              <w:t xml:space="preserve">aj </w:t>
            </w:r>
            <w:r w:rsidR="00C876C7" w:rsidRPr="00C66ED1">
              <w:rPr>
                <w:rFonts w:ascii="Cambria" w:hAnsi="Cambria" w:cs="Arial"/>
                <w:color w:val="000000"/>
                <w:sz w:val="22"/>
                <w:szCs w:val="22"/>
              </w:rPr>
              <w:t>up</w:t>
            </w:r>
            <w:r w:rsidR="00C876C7">
              <w:rPr>
                <w:rFonts w:ascii="Cambria" w:hAnsi="Cambria" w:cs="Arial"/>
                <w:color w:val="000000"/>
                <w:sz w:val="22"/>
                <w:szCs w:val="22"/>
              </w:rPr>
              <w:t>g</w:t>
            </w:r>
            <w:r w:rsidR="00C876C7" w:rsidRPr="00C66ED1">
              <w:rPr>
                <w:rFonts w:ascii="Cambria" w:hAnsi="Cambria" w:cs="Arial"/>
                <w:color w:val="000000"/>
                <w:sz w:val="22"/>
                <w:szCs w:val="22"/>
              </w:rPr>
              <w:t xml:space="preserve">rade </w:t>
            </w:r>
            <w:r w:rsidR="00C876C7" w:rsidRPr="005A2EC2">
              <w:rPr>
                <w:rFonts w:ascii="Cambria" w:hAnsi="Cambria"/>
                <w:sz w:val="22"/>
                <w:szCs w:val="22"/>
              </w:rPr>
              <w:t>IS Štatistický zberov</w:t>
            </w:r>
            <w:r w:rsidR="00C876C7">
              <w:rPr>
                <w:rFonts w:ascii="Cambria" w:hAnsi="Cambria"/>
                <w:sz w:val="22"/>
                <w:szCs w:val="22"/>
              </w:rPr>
              <w:t>ého</w:t>
            </w:r>
            <w:r w:rsidR="00C876C7" w:rsidRPr="005A2EC2">
              <w:rPr>
                <w:rFonts w:ascii="Cambria" w:hAnsi="Cambria"/>
                <w:sz w:val="22"/>
                <w:szCs w:val="22"/>
              </w:rPr>
              <w:t xml:space="preserve"> portál</w:t>
            </w:r>
            <w:r w:rsidR="00C876C7">
              <w:rPr>
                <w:rFonts w:ascii="Cambria" w:hAnsi="Cambria"/>
                <w:sz w:val="22"/>
                <w:szCs w:val="22"/>
              </w:rPr>
              <w:t>u</w:t>
            </w:r>
            <w:r w:rsidR="00C876C7" w:rsidRPr="00C66ED1">
              <w:rPr>
                <w:rFonts w:ascii="Cambria" w:hAnsi="Cambria" w:cs="Arial"/>
                <w:color w:val="000000"/>
                <w:sz w:val="22"/>
                <w:szCs w:val="22"/>
              </w:rPr>
              <w:t xml:space="preserve"> </w:t>
            </w:r>
            <w:r w:rsidR="00C876C7">
              <w:rPr>
                <w:rFonts w:ascii="Cambria" w:hAnsi="Cambria" w:cs="Arial"/>
                <w:color w:val="000000"/>
                <w:sz w:val="22"/>
                <w:szCs w:val="22"/>
              </w:rPr>
              <w:t>dodaného</w:t>
            </w:r>
            <w:r w:rsidR="00C876C7" w:rsidRPr="00C66ED1">
              <w:rPr>
                <w:rFonts w:ascii="Cambria" w:hAnsi="Cambria" w:cs="Arial"/>
                <w:color w:val="000000"/>
                <w:sz w:val="22"/>
                <w:szCs w:val="22"/>
              </w:rPr>
              <w:t xml:space="preserve"> na základe zmluvy o dielo č. E-531.10.100</w:t>
            </w:r>
            <w:r w:rsidR="006E0A08">
              <w:rPr>
                <w:rFonts w:ascii="Cambria" w:hAnsi="Cambria" w:cs="Arial"/>
                <w:color w:val="000000"/>
                <w:sz w:val="22"/>
                <w:szCs w:val="22"/>
              </w:rPr>
              <w:t>6</w:t>
            </w:r>
            <w:r w:rsidR="00C876C7" w:rsidRPr="00C66ED1">
              <w:rPr>
                <w:rFonts w:ascii="Cambria" w:hAnsi="Cambria" w:cs="Arial"/>
                <w:color w:val="000000"/>
                <w:sz w:val="22"/>
                <w:szCs w:val="22"/>
              </w:rPr>
              <w:t xml:space="preserve">.00, ktorú </w:t>
            </w:r>
            <w:r w:rsidR="00C876C7">
              <w:rPr>
                <w:rFonts w:ascii="Cambria" w:hAnsi="Cambria" w:cs="Arial"/>
                <w:color w:val="000000"/>
                <w:sz w:val="22"/>
                <w:szCs w:val="22"/>
              </w:rPr>
              <w:t xml:space="preserve">uzatvorili </w:t>
            </w:r>
            <w:r w:rsidR="00C876C7" w:rsidRPr="00C66ED1">
              <w:rPr>
                <w:rFonts w:ascii="Cambria" w:hAnsi="Cambria" w:cs="Arial"/>
                <w:color w:val="000000"/>
                <w:sz w:val="22"/>
                <w:szCs w:val="22"/>
              </w:rPr>
              <w:t>zmluvné strany</w:t>
            </w:r>
            <w:r w:rsidR="00C876C7">
              <w:rPr>
                <w:rFonts w:ascii="Cambria" w:hAnsi="Cambria" w:cs="Arial"/>
                <w:color w:val="000000"/>
                <w:sz w:val="22"/>
                <w:szCs w:val="22"/>
              </w:rPr>
              <w:t xml:space="preserve"> súčasne s touto Servisnou zmluvou</w:t>
            </w:r>
          </w:p>
        </w:tc>
      </w:tr>
      <w:tr w:rsidR="0036724D" w:rsidRPr="005563A6" w14:paraId="68A0A811" w14:textId="77777777" w:rsidTr="00C803C6">
        <w:trPr>
          <w:cantSplit/>
        </w:trPr>
        <w:tc>
          <w:tcPr>
            <w:tcW w:w="2420" w:type="dxa"/>
          </w:tcPr>
          <w:p w14:paraId="6780842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Dostupnosť služby</w:t>
            </w:r>
          </w:p>
        </w:tc>
        <w:tc>
          <w:tcPr>
            <w:tcW w:w="6760" w:type="dxa"/>
          </w:tcPr>
          <w:p w14:paraId="485B10C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Čas, kedy je služba dodávateľom poskytovaná objednávateľovi.</w:t>
            </w:r>
          </w:p>
        </w:tc>
      </w:tr>
      <w:tr w:rsidR="0036724D" w:rsidRPr="005563A6"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lastRenderedPageBreak/>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iba pre účely tejto zmluvy.</w:t>
            </w:r>
          </w:p>
        </w:tc>
      </w:tr>
      <w:tr w:rsidR="0036724D" w:rsidRPr="005563A6" w14:paraId="236A319A" w14:textId="77777777" w:rsidTr="00C803C6">
        <w:tc>
          <w:tcPr>
            <w:tcW w:w="2420" w:type="dxa"/>
            <w:tcBorders>
              <w:top w:val="single" w:sz="4" w:space="0" w:color="auto"/>
              <w:left w:val="single" w:sz="4" w:space="0" w:color="auto"/>
              <w:bottom w:val="single" w:sz="4" w:space="0" w:color="auto"/>
              <w:right w:val="single" w:sz="4" w:space="0" w:color="auto"/>
            </w:tcBorders>
          </w:tcPr>
          <w:p w14:paraId="1FC1FE8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HTP</w:t>
            </w:r>
          </w:p>
        </w:tc>
        <w:tc>
          <w:tcPr>
            <w:tcW w:w="6760" w:type="dxa"/>
            <w:tcBorders>
              <w:top w:val="single" w:sz="4" w:space="0" w:color="auto"/>
              <w:left w:val="single" w:sz="4" w:space="0" w:color="auto"/>
              <w:bottom w:val="single" w:sz="4" w:space="0" w:color="auto"/>
              <w:right w:val="single" w:sz="4" w:space="0" w:color="auto"/>
            </w:tcBorders>
          </w:tcPr>
          <w:p w14:paraId="704F0B1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Hlavné technologické pracovisko Národnej banky Slovenska</w:t>
            </w:r>
          </w:p>
        </w:tc>
      </w:tr>
      <w:tr w:rsidR="0036724D" w:rsidRPr="005563A6" w14:paraId="1664F6DE" w14:textId="77777777" w:rsidTr="00C803C6">
        <w:trPr>
          <w:cantSplit/>
        </w:trPr>
        <w:tc>
          <w:tcPr>
            <w:tcW w:w="2420" w:type="dxa"/>
          </w:tcPr>
          <w:p w14:paraId="3BFDA14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Vlastník, vlastník IS</w:t>
            </w:r>
          </w:p>
        </w:tc>
        <w:tc>
          <w:tcPr>
            <w:tcW w:w="6760" w:type="dxa"/>
          </w:tcPr>
          <w:p w14:paraId="0C222EA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Organizačný útvar NBS, ktorý stanovuje obsahovú náplň IS s oprávnením požadovať jeho modifikácie a v súlade s vnútornými predpismi NBS rozhodovať o prístupe zamestnancov NBS a iných organizácií k službám a údajom v IS</w:t>
            </w:r>
          </w:p>
        </w:tc>
      </w:tr>
      <w:tr w:rsidR="0036724D" w:rsidRPr="005563A6" w14:paraId="123AA0E6" w14:textId="77777777" w:rsidTr="00C803C6">
        <w:trPr>
          <w:cantSplit/>
        </w:trPr>
        <w:tc>
          <w:tcPr>
            <w:tcW w:w="2420" w:type="dxa"/>
          </w:tcPr>
          <w:p w14:paraId="3A5F649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Chyba, nedostatok</w:t>
            </w:r>
          </w:p>
        </w:tc>
        <w:tc>
          <w:tcPr>
            <w:tcW w:w="6760" w:type="dxa"/>
          </w:tcPr>
          <w:p w14:paraId="78A2A25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Chybu a/alebo nedostatok predstavuje akékoľvek nesplnenie požiadaviek na dodaný systém, nesplnenie stanovených štandardov, neschválené odchýlky od stanovenej funkcionality dodaného systému alebo úprav dodaného systému, nedodržanie postupov stanovených pre analýzu, návrh, implementovanie, testovanie a spracovanie dokumentácie úprav dodaného systému a používanie iných ako stanovených softvérových nástrojov. Nedostatok predstavuje aj nevykonávanie alebo iba čiastočné vykonávanie funkcií komponentov, modulov, objektov a programov špecifikovaných v sprievodnej dokumentácií dodaného systému.</w:t>
            </w:r>
          </w:p>
        </w:tc>
      </w:tr>
      <w:tr w:rsidR="0036724D" w:rsidRPr="005563A6"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393188" w:rsidRPr="005563A6" w:rsidRDefault="00393188" w:rsidP="007419DF">
            <w:pPr>
              <w:spacing w:before="60" w:after="20"/>
              <w:jc w:val="both"/>
              <w:rPr>
                <w:rFonts w:ascii="Cambria" w:hAnsi="Cambria" w:cs="Arial"/>
                <w:sz w:val="22"/>
                <w:szCs w:val="22"/>
                <w:lang w:eastAsia="sk-SK"/>
              </w:rPr>
            </w:pPr>
            <w:r w:rsidRPr="005563A6">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5563A6">
              <w:rPr>
                <w:rFonts w:ascii="Cambria" w:hAnsi="Cambria" w:cs="Arial"/>
                <w:bCs/>
                <w:sz w:val="22"/>
                <w:szCs w:val="22"/>
              </w:rPr>
              <w:t xml:space="preserve">funkcionality a výkonnostných parametrov </w:t>
            </w:r>
            <w:r w:rsidRPr="005563A6">
              <w:rPr>
                <w:rFonts w:ascii="Cambria" w:hAnsi="Cambria" w:cs="Arial"/>
                <w:sz w:val="22"/>
                <w:szCs w:val="22"/>
              </w:rPr>
              <w:t>dodávaného systému, infraštruktúry dodávaného systému alebo prevádzky osobných počítačov používateľov dodávaného systému,</w:t>
            </w:r>
          </w:p>
        </w:tc>
      </w:tr>
      <w:tr w:rsidR="0036724D" w:rsidRPr="005563A6" w14:paraId="497FBDA4" w14:textId="77777777" w:rsidTr="00C803C6">
        <w:trPr>
          <w:cantSplit/>
        </w:trPr>
        <w:tc>
          <w:tcPr>
            <w:tcW w:w="2420" w:type="dxa"/>
          </w:tcPr>
          <w:p w14:paraId="64FFAF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Inštalácia</w:t>
            </w:r>
          </w:p>
        </w:tc>
        <w:tc>
          <w:tcPr>
            <w:tcW w:w="6760" w:type="dxa"/>
          </w:tcPr>
          <w:p w14:paraId="3FF8DE9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inštaláciu všetkých komponentov, programov a dát dodaného systému v databázovej a aplikačnej vrstve dodaného systému. Táto inštalácia môže byť vykonaná na testovacom prostredí a/alebo v produkčnom prostredí u objednávateľa.</w:t>
            </w:r>
          </w:p>
        </w:tc>
      </w:tr>
      <w:tr w:rsidR="0036724D" w:rsidRPr="005563A6"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w:t>
            </w:r>
            <w:proofErr w:type="spellStart"/>
            <w:r w:rsidRPr="005563A6">
              <w:rPr>
                <w:rFonts w:ascii="Cambria" w:hAnsi="Cambria" w:cs="Arial"/>
                <w:sz w:val="22"/>
                <w:szCs w:val="22"/>
              </w:rPr>
              <w:t>firmware</w:t>
            </w:r>
            <w:proofErr w:type="spellEnd"/>
            <w:r w:rsidRPr="005563A6">
              <w:rPr>
                <w:rFonts w:ascii="Cambria" w:hAnsi="Cambria" w:cs="Arial"/>
                <w:sz w:val="22"/>
                <w:szCs w:val="22"/>
              </w:rPr>
              <w:t>).</w:t>
            </w:r>
          </w:p>
        </w:tc>
      </w:tr>
      <w:tr w:rsidR="0036724D" w:rsidRPr="005563A6"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IS, informačný systém</w:t>
            </w:r>
          </w:p>
        </w:tc>
        <w:tc>
          <w:tcPr>
            <w:tcW w:w="6760" w:type="dxa"/>
          </w:tcPr>
          <w:p w14:paraId="0BE36F7C"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Kompaktný programový produkt, pomocou ktorého sa na prostriedkoch výpočtovej techniky s nosičmi údajov spracúvajú údaje a informácie v elektronickej forme</w:t>
            </w:r>
          </w:p>
        </w:tc>
      </w:tr>
      <w:tr w:rsidR="0036724D" w:rsidRPr="005563A6"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393188" w:rsidRPr="005563A6" w:rsidRDefault="001050DF" w:rsidP="00C803C6">
            <w:pPr>
              <w:spacing w:before="60" w:after="20"/>
              <w:rPr>
                <w:rFonts w:ascii="Cambria" w:hAnsi="Cambria" w:cs="Arial"/>
                <w:sz w:val="22"/>
                <w:szCs w:val="22"/>
              </w:rPr>
            </w:pPr>
            <w:r w:rsidRPr="005563A6">
              <w:rPr>
                <w:rFonts w:ascii="Cambria" w:hAnsi="Cambria" w:cs="Arial"/>
                <w:sz w:val="22"/>
                <w:szCs w:val="22"/>
              </w:rPr>
              <w:t xml:space="preserve">Komponent </w:t>
            </w:r>
            <w:r w:rsidR="00393188" w:rsidRPr="005563A6">
              <w:rPr>
                <w:rFonts w:ascii="Cambria" w:hAnsi="Cambria" w:cs="Arial"/>
                <w:sz w:val="22"/>
                <w:szCs w:val="22"/>
              </w:rPr>
              <w:t>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393188" w:rsidRPr="005563A6" w:rsidRDefault="00393188" w:rsidP="00C803C6">
            <w:pPr>
              <w:spacing w:before="60" w:after="20"/>
              <w:jc w:val="both"/>
              <w:rPr>
                <w:rFonts w:ascii="Cambria" w:hAnsi="Cambria" w:cs="Arial"/>
                <w:sz w:val="22"/>
                <w:szCs w:val="22"/>
              </w:rPr>
            </w:pPr>
            <w:r w:rsidRPr="005563A6">
              <w:rPr>
                <w:rFonts w:ascii="Cambria" w:hAnsi="Cambria" w:cs="Arial"/>
                <w:sz w:val="22"/>
                <w:szCs w:val="22"/>
              </w:rPr>
              <w:t xml:space="preserve"> IT zariadenie </w:t>
            </w:r>
            <w:r w:rsidR="003D561A" w:rsidRPr="005563A6">
              <w:rPr>
                <w:rFonts w:ascii="Cambria" w:hAnsi="Cambria" w:cs="Arial"/>
                <w:sz w:val="22"/>
                <w:szCs w:val="22"/>
              </w:rPr>
              <w:t>a/</w:t>
            </w:r>
            <w:r w:rsidRPr="005563A6">
              <w:rPr>
                <w:rFonts w:ascii="Cambria" w:hAnsi="Cambria" w:cs="Arial"/>
                <w:sz w:val="22"/>
                <w:szCs w:val="22"/>
              </w:rPr>
              <w:t xml:space="preserve">alebo </w:t>
            </w:r>
            <w:r w:rsidR="009410CA" w:rsidRPr="005563A6">
              <w:rPr>
                <w:rFonts w:ascii="Cambria" w:hAnsi="Cambria" w:cs="Arial"/>
                <w:sz w:val="22"/>
                <w:szCs w:val="22"/>
              </w:rPr>
              <w:t> </w:t>
            </w:r>
            <w:r w:rsidR="00517B20" w:rsidRPr="005563A6">
              <w:rPr>
                <w:rFonts w:ascii="Cambria" w:hAnsi="Cambria" w:cs="Arial"/>
                <w:sz w:val="22"/>
                <w:szCs w:val="22"/>
              </w:rPr>
              <w:t>Z</w:t>
            </w:r>
            <w:r w:rsidRPr="005563A6">
              <w:rPr>
                <w:rFonts w:ascii="Cambria" w:hAnsi="Cambria" w:cs="Arial"/>
                <w:sz w:val="22"/>
                <w:szCs w:val="22"/>
              </w:rPr>
              <w:t>ákladný aplikačný softvér</w:t>
            </w:r>
          </w:p>
        </w:tc>
      </w:tr>
      <w:tr w:rsidR="0036724D" w:rsidRPr="005563A6" w14:paraId="7817FB4A" w14:textId="77777777" w:rsidTr="00C803C6">
        <w:tc>
          <w:tcPr>
            <w:tcW w:w="2420" w:type="dxa"/>
            <w:tcBorders>
              <w:top w:val="single" w:sz="4" w:space="0" w:color="auto"/>
              <w:left w:val="single" w:sz="4" w:space="0" w:color="auto"/>
              <w:bottom w:val="single" w:sz="4" w:space="0" w:color="auto"/>
              <w:right w:val="single" w:sz="4" w:space="0" w:color="auto"/>
            </w:tcBorders>
          </w:tcPr>
          <w:p w14:paraId="59C007B9" w14:textId="6AF4C8CD"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KPI</w:t>
            </w:r>
            <w:r w:rsidR="00561C44">
              <w:rPr>
                <w:rFonts w:ascii="Cambria" w:hAnsi="Cambria" w:cs="Arial"/>
                <w:sz w:val="22"/>
                <w:szCs w:val="22"/>
              </w:rPr>
              <w:t xml:space="preserve"> (</w:t>
            </w:r>
            <w:proofErr w:type="spellStart"/>
            <w:r w:rsidR="00561C44" w:rsidRPr="00C876C7">
              <w:rPr>
                <w:rFonts w:ascii="Cambria" w:hAnsi="Cambria" w:cs="Arial"/>
                <w:sz w:val="22"/>
                <w:szCs w:val="22"/>
              </w:rPr>
              <w:t>Key</w:t>
            </w:r>
            <w:proofErr w:type="spellEnd"/>
            <w:r w:rsidR="00561C44" w:rsidRPr="00C876C7">
              <w:rPr>
                <w:rFonts w:ascii="Cambria" w:hAnsi="Cambria" w:cs="Arial"/>
                <w:sz w:val="22"/>
                <w:szCs w:val="22"/>
              </w:rPr>
              <w:t xml:space="preserve"> </w:t>
            </w:r>
            <w:proofErr w:type="spellStart"/>
            <w:r w:rsidR="00561C44" w:rsidRPr="00C876C7">
              <w:rPr>
                <w:rFonts w:ascii="Cambria" w:hAnsi="Cambria" w:cs="Arial"/>
                <w:sz w:val="22"/>
                <w:szCs w:val="22"/>
              </w:rPr>
              <w:t>Performance</w:t>
            </w:r>
            <w:proofErr w:type="spellEnd"/>
            <w:r w:rsidR="00561C44" w:rsidRPr="00C876C7">
              <w:rPr>
                <w:rFonts w:ascii="Cambria" w:hAnsi="Cambria" w:cs="Arial"/>
                <w:sz w:val="22"/>
                <w:szCs w:val="22"/>
              </w:rPr>
              <w:t xml:space="preserve"> </w:t>
            </w:r>
            <w:proofErr w:type="spellStart"/>
            <w:r w:rsidR="00561C44" w:rsidRPr="00C876C7">
              <w:rPr>
                <w:rFonts w:ascii="Cambria" w:hAnsi="Cambria" w:cs="Arial"/>
                <w:sz w:val="22"/>
                <w:szCs w:val="22"/>
              </w:rPr>
              <w:t>Indicators</w:t>
            </w:r>
            <w:proofErr w:type="spellEnd"/>
            <w:r w:rsidR="00561C44" w:rsidRPr="00C876C7">
              <w:rPr>
                <w:rFonts w:ascii="Cambria" w:hAnsi="Cambria" w:cs="Arial"/>
                <w:sz w:val="22"/>
                <w:szCs w:val="22"/>
              </w:rPr>
              <w:t>)</w:t>
            </w:r>
          </w:p>
        </w:tc>
        <w:tc>
          <w:tcPr>
            <w:tcW w:w="6760" w:type="dxa"/>
            <w:tcBorders>
              <w:top w:val="single" w:sz="4" w:space="0" w:color="auto"/>
              <w:left w:val="single" w:sz="4" w:space="0" w:color="auto"/>
              <w:bottom w:val="single" w:sz="4" w:space="0" w:color="auto"/>
              <w:right w:val="single" w:sz="4" w:space="0" w:color="auto"/>
            </w:tcBorders>
          </w:tcPr>
          <w:p w14:paraId="36F535A6" w14:textId="77777777" w:rsidR="00393188" w:rsidRPr="005563A6" w:rsidRDefault="00393188" w:rsidP="002073B2">
            <w:pPr>
              <w:spacing w:before="60" w:after="20"/>
              <w:jc w:val="both"/>
              <w:rPr>
                <w:rFonts w:ascii="Cambria" w:hAnsi="Cambria" w:cs="Arial"/>
                <w:sz w:val="22"/>
                <w:szCs w:val="22"/>
              </w:rPr>
            </w:pPr>
            <w:r w:rsidRPr="005563A6">
              <w:rPr>
                <w:rFonts w:ascii="Cambria" w:hAnsi="Cambria" w:cs="Arial"/>
                <w:sz w:val="22"/>
                <w:szCs w:val="22"/>
              </w:rPr>
              <w:t xml:space="preserve">Metrika (meraný parameter), ktorá pomáha riadiť a spravovať proces, IT službu alebo aktivitu. Je možné merať rôzne metriky </w:t>
            </w:r>
            <w:r w:rsidRPr="005563A6">
              <w:rPr>
                <w:rFonts w:ascii="Cambria" w:hAnsi="Cambria" w:cs="Arial"/>
                <w:sz w:val="22"/>
                <w:szCs w:val="22"/>
              </w:rPr>
              <w:lastRenderedPageBreak/>
              <w:t>(parametre - typicky počet, čas, kapacita), ale iba najdôležitejšie z nich sa definujú ako KPI a používajú sa pre aktívne manažovanie a reportovanie procesu, IT služby, alebo aktivity.</w:t>
            </w:r>
          </w:p>
        </w:tc>
      </w:tr>
      <w:tr w:rsidR="0036724D" w:rsidRPr="005563A6"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lastRenderedPageBreak/>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kritérium kvality predstavuje tie charakteristiky produktu, ktoré určujú, či produkt spĺňa požiadavky pre produkt stanovené.</w:t>
            </w:r>
          </w:p>
        </w:tc>
      </w:tr>
      <w:tr w:rsidR="0036724D" w:rsidRPr="005563A6"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celkový súhrn znakov prvku, ktoré ovplyvňujú jeho schopnosť uspokojiť stanovené a predpokladané potreby.</w:t>
            </w:r>
          </w:p>
        </w:tc>
      </w:tr>
      <w:tr w:rsidR="0036724D" w:rsidRPr="005563A6" w14:paraId="3A0086B2" w14:textId="77777777" w:rsidTr="00C803C6">
        <w:trPr>
          <w:cantSplit/>
        </w:trPr>
        <w:tc>
          <w:tcPr>
            <w:tcW w:w="2420" w:type="dxa"/>
          </w:tcPr>
          <w:p w14:paraId="30078C4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Licencované materiály</w:t>
            </w:r>
          </w:p>
        </w:tc>
        <w:tc>
          <w:tcPr>
            <w:tcW w:w="6760" w:type="dxa"/>
          </w:tcPr>
          <w:p w14:paraId="2C9DBA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dokumenty písané dodávateľom na používanie v spojení s dodaným systémom (licencovaným programom) v slovenskom jazyku vrátane používateľských smerníc a referenčných materiálov dodávaných dodávateľom objednávateľovi podľa tejto zmluvy.</w:t>
            </w:r>
          </w:p>
        </w:tc>
      </w:tr>
      <w:tr w:rsidR="0036724D" w:rsidRPr="005563A6" w14:paraId="7797EBF5" w14:textId="77777777" w:rsidTr="00C803C6">
        <w:trPr>
          <w:cantSplit/>
        </w:trPr>
        <w:tc>
          <w:tcPr>
            <w:tcW w:w="2420" w:type="dxa"/>
          </w:tcPr>
          <w:p w14:paraId="413C1E0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Nastavenia dodaného systému</w:t>
            </w:r>
          </w:p>
        </w:tc>
        <w:tc>
          <w:tcPr>
            <w:tcW w:w="6760" w:type="dxa"/>
          </w:tcPr>
          <w:p w14:paraId="3A58B155" w14:textId="77777777" w:rsidR="00393188" w:rsidRPr="005563A6" w:rsidRDefault="00393188" w:rsidP="000243EC">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Nastavenie dodaného systému znamená zmenu parametrov (parametrizácia) vykonaných v používateľskom rozhraní systému. Nastavenie dodaného systému musí byť vykonané v súlade s používateľskou dokumentáciou.</w:t>
            </w:r>
          </w:p>
        </w:tc>
      </w:tr>
      <w:tr w:rsidR="0036724D" w:rsidRPr="005563A6" w14:paraId="117EE480" w14:textId="77777777" w:rsidTr="00C803C6">
        <w:trPr>
          <w:cantSplit/>
          <w:trHeight w:val="468"/>
        </w:trPr>
        <w:tc>
          <w:tcPr>
            <w:tcW w:w="2420" w:type="dxa"/>
          </w:tcPr>
          <w:p w14:paraId="1A440D4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Neštandardná situácia</w:t>
            </w:r>
          </w:p>
        </w:tc>
        <w:tc>
          <w:tcPr>
            <w:tcW w:w="6760" w:type="dxa"/>
          </w:tcPr>
          <w:p w14:paraId="3FBEB051" w14:textId="77777777" w:rsidR="00393188" w:rsidRPr="005563A6" w:rsidRDefault="00393188"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Stav pri prevádzke dodaného systému, pri ktorom z dôvodu programovej chyby, technickej poruchy alebo inej </w:t>
            </w:r>
            <w:r w:rsidRPr="005563A6">
              <w:rPr>
                <w:rFonts w:ascii="Cambria" w:hAnsi="Cambria" w:cs="Arial"/>
                <w:sz w:val="22"/>
                <w:szCs w:val="22"/>
                <w:lang w:val="sk-SK" w:eastAsia="en-US"/>
              </w:rPr>
              <w:t>nepredvídateľnej</w:t>
            </w:r>
            <w:r w:rsidRPr="005563A6">
              <w:rPr>
                <w:rFonts w:ascii="Cambria" w:hAnsi="Cambria" w:cs="Arial"/>
                <w:sz w:val="22"/>
                <w:szCs w:val="22"/>
                <w:lang w:val="sk-SK"/>
              </w:rPr>
              <w:t xml:space="preserve"> udalosti nie je možné využívať funkčnosť niektorej z častí dodaného systému, prípadne funkčnosť celého dodaného systému v plnom rozsahu.</w:t>
            </w:r>
          </w:p>
        </w:tc>
      </w:tr>
      <w:tr w:rsidR="0036724D" w:rsidRPr="005563A6"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393188" w:rsidRPr="005563A6" w:rsidRDefault="00393188" w:rsidP="009D3DFC">
            <w:pPr>
              <w:spacing w:before="60" w:after="20"/>
              <w:jc w:val="both"/>
              <w:rPr>
                <w:rFonts w:ascii="Cambria" w:hAnsi="Cambria" w:cs="Arial"/>
                <w:sz w:val="22"/>
                <w:szCs w:val="22"/>
                <w:lang w:val="cs-CZ" w:eastAsia="cs-CZ"/>
              </w:rPr>
            </w:pPr>
            <w:r w:rsidRPr="005563A6">
              <w:rPr>
                <w:rFonts w:ascii="Cambria" w:hAnsi="Cambria" w:cs="Arial"/>
                <w:sz w:val="22"/>
                <w:szCs w:val="22"/>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77777777" w:rsidR="00393188" w:rsidRPr="005563A6" w:rsidRDefault="00393188" w:rsidP="009D3DFC">
            <w:pPr>
              <w:pStyle w:val="weeklies"/>
              <w:overflowPunct/>
              <w:autoSpaceDE/>
              <w:adjustRightInd/>
              <w:spacing w:before="60" w:after="20"/>
              <w:rPr>
                <w:rFonts w:ascii="Cambria" w:hAnsi="Cambria" w:cs="Arial"/>
                <w:sz w:val="22"/>
                <w:szCs w:val="22"/>
                <w:lang w:val="sk-SK"/>
              </w:rPr>
            </w:pPr>
            <w:r w:rsidRPr="005563A6">
              <w:rPr>
                <w:rFonts w:ascii="Cambria" w:hAnsi="Cambria" w:cs="Arial"/>
                <w:sz w:val="22"/>
                <w:szCs w:val="22"/>
                <w:lang w:val="sk-SK"/>
              </w:rPr>
              <w:t>nedostatok predstavuje akékoľvek nesplnenie požiadaviek na dodávaný systém, nesplnenie stanovených štandardov, neschválené odchýlky od stanovenej funkcionality dodaného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77777777" w:rsidR="00393188" w:rsidRPr="005563A6" w:rsidRDefault="00393188" w:rsidP="00C803C6">
            <w:pPr>
              <w:jc w:val="both"/>
              <w:rPr>
                <w:rFonts w:ascii="Cambria" w:hAnsi="Cambria" w:cs="Arial"/>
                <w:sz w:val="22"/>
                <w:szCs w:val="22"/>
              </w:rPr>
            </w:pPr>
            <w:r w:rsidRPr="005563A6">
              <w:rPr>
                <w:rFonts w:ascii="Cambria" w:hAnsi="Cambria" w:cs="Arial"/>
                <w:sz w:val="22"/>
                <w:szCs w:val="22"/>
              </w:rPr>
              <w:t>Nedostatok predstavuje aj nesplnenie skúšobnej podmienky stanovenej na overenie požadovaných funkčných, technických, prevádzkových a bezpečnostných vlastností dodávaného systému počas akceptačného testovania dod</w:t>
            </w:r>
            <w:r w:rsidR="00C803C6" w:rsidRPr="005563A6">
              <w:rPr>
                <w:rFonts w:ascii="Cambria" w:hAnsi="Cambria" w:cs="Arial"/>
                <w:sz w:val="22"/>
                <w:szCs w:val="22"/>
              </w:rPr>
              <w:t>a</w:t>
            </w:r>
            <w:r w:rsidRPr="005563A6">
              <w:rPr>
                <w:rFonts w:ascii="Cambria" w:hAnsi="Cambria" w:cs="Arial"/>
                <w:sz w:val="22"/>
                <w:szCs w:val="22"/>
              </w:rPr>
              <w:t>ného systému</w:t>
            </w:r>
          </w:p>
        </w:tc>
      </w:tr>
      <w:tr w:rsidR="0036724D" w:rsidRPr="005563A6" w14:paraId="2C6797FB" w14:textId="77777777" w:rsidTr="00C803C6">
        <w:trPr>
          <w:cantSplit/>
        </w:trPr>
        <w:tc>
          <w:tcPr>
            <w:tcW w:w="2420" w:type="dxa"/>
          </w:tcPr>
          <w:p w14:paraId="3796F8E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Obchodná značka</w:t>
            </w:r>
          </w:p>
        </w:tc>
        <w:tc>
          <w:tcPr>
            <w:tcW w:w="6760" w:type="dxa"/>
          </w:tcPr>
          <w:p w14:paraId="35D7A1D1" w14:textId="77777777" w:rsidR="00393188" w:rsidRPr="005563A6" w:rsidRDefault="00393188" w:rsidP="00EB4E9D">
            <w:pPr>
              <w:pStyle w:val="Textvtabulce"/>
              <w:jc w:val="both"/>
              <w:rPr>
                <w:rFonts w:ascii="Cambria" w:hAnsi="Cambria" w:cs="Arial"/>
                <w:sz w:val="22"/>
                <w:szCs w:val="22"/>
              </w:rPr>
            </w:pPr>
            <w:r w:rsidRPr="005563A6">
              <w:rPr>
                <w:rFonts w:ascii="Cambria" w:hAnsi="Cambria" w:cs="Arial"/>
                <w:sz w:val="22"/>
                <w:szCs w:val="22"/>
              </w:rPr>
              <w:t xml:space="preserve">Zmluvné </w:t>
            </w:r>
            <w:r w:rsidRPr="005563A6">
              <w:rPr>
                <w:rFonts w:ascii="Cambria" w:hAnsi="Cambria" w:cs="Arial"/>
                <w:sz w:val="22"/>
                <w:szCs w:val="22"/>
                <w:lang w:val="sk-SK" w:eastAsia="en-US"/>
              </w:rPr>
              <w:t>strany</w:t>
            </w:r>
            <w:r w:rsidRPr="005563A6">
              <w:rPr>
                <w:rFonts w:ascii="Cambria" w:hAnsi="Cambria" w:cs="Arial"/>
                <w:sz w:val="22"/>
                <w:szCs w:val="22"/>
              </w:rPr>
              <w:t xml:space="preserve"> rozumejú obchodnú značku a obchodné meno systému/systémov používané vo vzťahu a v spojení s dodaným systémom (licencovanými programami) a licencovanými materiálmi a iné obchodné značky alebo obchodné mená, ktoré dodávateľ používa pri dodanom systéme (licencovaných programoch) alebo licencovaných materiáloch.</w:t>
            </w:r>
          </w:p>
        </w:tc>
      </w:tr>
      <w:tr w:rsidR="0036724D" w:rsidRPr="005563A6"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393188" w:rsidRPr="005563A6" w:rsidRDefault="00393188" w:rsidP="007419DF">
            <w:pPr>
              <w:spacing w:before="60" w:after="20"/>
              <w:rPr>
                <w:rFonts w:ascii="Cambria" w:hAnsi="Cambria" w:cs="Arial"/>
                <w:sz w:val="22"/>
                <w:szCs w:val="22"/>
                <w:lang w:val="cs-CZ" w:eastAsia="cs-CZ"/>
              </w:rPr>
            </w:pPr>
            <w:proofErr w:type="spellStart"/>
            <w:r w:rsidRPr="005563A6">
              <w:rPr>
                <w:rFonts w:ascii="Cambria" w:hAnsi="Cambria" w:cs="Arial"/>
                <w:sz w:val="22"/>
                <w:szCs w:val="22"/>
              </w:rPr>
              <w:t>Osobodeň</w:t>
            </w:r>
            <w:proofErr w:type="spellEnd"/>
          </w:p>
        </w:tc>
        <w:tc>
          <w:tcPr>
            <w:tcW w:w="6760" w:type="dxa"/>
            <w:tcBorders>
              <w:top w:val="single" w:sz="4" w:space="0" w:color="auto"/>
              <w:left w:val="single" w:sz="4" w:space="0" w:color="auto"/>
              <w:bottom w:val="single" w:sz="4" w:space="0" w:color="auto"/>
              <w:right w:val="single" w:sz="4" w:space="0" w:color="auto"/>
            </w:tcBorders>
          </w:tcPr>
          <w:p w14:paraId="7B701B4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práce a služby 1 osoby počas 8 hodín.</w:t>
            </w:r>
          </w:p>
        </w:tc>
      </w:tr>
      <w:tr w:rsidR="0036724D" w:rsidRPr="005563A6"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Poverená osoba</w:t>
            </w:r>
          </w:p>
        </w:tc>
        <w:tc>
          <w:tcPr>
            <w:tcW w:w="6760" w:type="dxa"/>
          </w:tcPr>
          <w:p w14:paraId="3900976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Zástupca jednej zo strán tejto Zmluvy zaisťujúca spoluprácu a komunikáciu medzi stranami v rozsahu danom touto zmluvou a jeho oprávnením.</w:t>
            </w:r>
          </w:p>
        </w:tc>
      </w:tr>
      <w:tr w:rsidR="0036724D" w:rsidRPr="005563A6"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lastRenderedPageBreak/>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77777777" w:rsidR="00393188" w:rsidRPr="005563A6" w:rsidRDefault="00393188" w:rsidP="00FA1B1E">
            <w:pPr>
              <w:spacing w:before="60" w:after="20"/>
              <w:jc w:val="both"/>
              <w:rPr>
                <w:rFonts w:ascii="Cambria" w:hAnsi="Cambria" w:cs="Arial"/>
                <w:sz w:val="22"/>
                <w:szCs w:val="22"/>
                <w:lang w:val="cs-CZ" w:eastAsia="cs-CZ"/>
              </w:rPr>
            </w:pPr>
            <w:r w:rsidRPr="005563A6">
              <w:rPr>
                <w:rFonts w:ascii="Cambria" w:hAnsi="Cambria" w:cs="Arial"/>
                <w:sz w:val="22"/>
                <w:szCs w:val="22"/>
              </w:rPr>
              <w:t xml:space="preserve">požiadavka na zmenu predstavuje prostriedok na modifikáciu dodaného systému, </w:t>
            </w:r>
            <w:proofErr w:type="spellStart"/>
            <w:r w:rsidRPr="005563A6">
              <w:rPr>
                <w:rFonts w:ascii="Cambria" w:hAnsi="Cambria" w:cs="Arial"/>
                <w:sz w:val="22"/>
                <w:szCs w:val="22"/>
              </w:rPr>
              <w:t>t.j</w:t>
            </w:r>
            <w:proofErr w:type="spellEnd"/>
            <w:r w:rsidRPr="005563A6">
              <w:rPr>
                <w:rFonts w:ascii="Cambria" w:hAnsi="Cambria" w:cs="Arial"/>
                <w:sz w:val="22"/>
                <w:szCs w:val="22"/>
              </w:rPr>
              <w:t>. akýkoľvek návrh a podnet, ktorého cieľom je zmeniť vlastnosti dodaného systému voči požiadavkám na systém so zámerom zlepšiť vlastnosti dodaného systému.</w:t>
            </w:r>
          </w:p>
        </w:tc>
      </w:tr>
      <w:tr w:rsidR="0036724D" w:rsidRPr="005563A6"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393188" w:rsidRPr="005563A6" w:rsidRDefault="00393188" w:rsidP="00685EF8">
            <w:pPr>
              <w:spacing w:before="60" w:after="20"/>
              <w:rPr>
                <w:rFonts w:ascii="Cambria" w:hAnsi="Cambria" w:cs="Arial"/>
                <w:sz w:val="22"/>
                <w:szCs w:val="22"/>
              </w:rPr>
            </w:pPr>
            <w:r w:rsidRPr="005563A6">
              <w:rPr>
                <w:rFonts w:ascii="Cambria" w:hAnsi="Cambria" w:cs="Arial"/>
                <w:sz w:val="22"/>
                <w:szCs w:val="22"/>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230590E6" w:rsidR="00393188" w:rsidRPr="005563A6" w:rsidRDefault="00393188" w:rsidP="00FA1B1E">
            <w:pPr>
              <w:spacing w:before="60" w:after="20"/>
              <w:jc w:val="both"/>
              <w:rPr>
                <w:rFonts w:ascii="Cambria" w:hAnsi="Cambria" w:cs="Arial"/>
                <w:sz w:val="22"/>
                <w:szCs w:val="22"/>
              </w:rPr>
            </w:pPr>
            <w:r w:rsidRPr="005563A6">
              <w:rPr>
                <w:rFonts w:ascii="Cambria" w:hAnsi="Cambria" w:cs="Arial"/>
                <w:sz w:val="22"/>
                <w:szCs w:val="22"/>
              </w:rPr>
              <w:t>Za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w:t>
            </w:r>
            <w:r w:rsidR="00695D6D">
              <w:rPr>
                <w:rFonts w:ascii="Cambria" w:hAnsi="Cambria" w:cs="Arial"/>
                <w:sz w:val="22"/>
                <w:szCs w:val="22"/>
              </w:rPr>
              <w:t xml:space="preserve"> </w:t>
            </w:r>
            <w:r w:rsidRPr="005563A6">
              <w:rPr>
                <w:rFonts w:ascii="Cambria" w:hAnsi="Cambria" w:cs="Arial"/>
                <w:sz w:val="22"/>
                <w:szCs w:val="22"/>
              </w:rPr>
              <w:t>1. mája, prvého sviatku vianočného a druhého sviatku vianočného</w:t>
            </w:r>
            <w:r w:rsidR="00695D6D">
              <w:rPr>
                <w:rFonts w:ascii="Cambria" w:hAnsi="Cambria" w:cs="Arial"/>
                <w:sz w:val="22"/>
                <w:szCs w:val="22"/>
              </w:rPr>
              <w:t>.</w:t>
            </w:r>
          </w:p>
        </w:tc>
      </w:tr>
      <w:tr w:rsidR="0036724D" w:rsidRPr="005563A6"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pojmy „Prijatý“, ”Prijatie”, „Prijať“ tak, ako sú uvádzané v zmluve znamenajú pre obidve zmluvné strany, že:</w:t>
            </w:r>
          </w:p>
          <w:p w14:paraId="44295C58" w14:textId="77777777" w:rsidR="00393188" w:rsidRPr="005563A6" w:rsidRDefault="00393188" w:rsidP="007419DF">
            <w:pPr>
              <w:numPr>
                <w:ilvl w:val="0"/>
                <w:numId w:val="1"/>
              </w:numPr>
              <w:spacing w:before="60" w:after="20"/>
              <w:jc w:val="both"/>
              <w:rPr>
                <w:rFonts w:ascii="Cambria" w:hAnsi="Cambria" w:cs="Arial"/>
                <w:sz w:val="22"/>
                <w:szCs w:val="22"/>
                <w:lang w:val="cs-CZ"/>
              </w:rPr>
            </w:pPr>
            <w:r w:rsidRPr="005563A6">
              <w:rPr>
                <w:rFonts w:ascii="Cambria" w:hAnsi="Cambria" w:cs="Arial"/>
                <w:sz w:val="22"/>
                <w:szCs w:val="22"/>
              </w:rPr>
              <w:t>akákoľvek dodávka uvedená v popise predmetu tejto zmluvy a/alebo akýkoľvek záväzok dodávateľa boli zo strany dodávateľa splnené podľa podmienok, štandardov, procedúr a kritérií tejto zmluvy, a ktorých splnenie objednávateľ podľa podmienok tejto zmluvy písomne odsúhlasil (akceptoval),</w:t>
            </w:r>
          </w:p>
          <w:p w14:paraId="01C87403" w14:textId="77777777" w:rsidR="00393188" w:rsidRPr="005563A6" w:rsidRDefault="00393188" w:rsidP="007419DF">
            <w:pPr>
              <w:numPr>
                <w:ilvl w:val="0"/>
                <w:numId w:val="1"/>
              </w:numPr>
              <w:spacing w:before="60" w:after="20"/>
              <w:jc w:val="both"/>
              <w:rPr>
                <w:rFonts w:ascii="Cambria" w:hAnsi="Cambria" w:cs="Arial"/>
                <w:sz w:val="22"/>
                <w:szCs w:val="22"/>
              </w:rPr>
            </w:pPr>
            <w:r w:rsidRPr="005563A6">
              <w:rPr>
                <w:rFonts w:ascii="Cambria" w:hAnsi="Cambria" w:cs="Arial"/>
                <w:sz w:val="22"/>
                <w:szCs w:val="22"/>
              </w:rPr>
              <w:t>akákoľvek dodávka uvedená v popise predmetu tejto zmluvy a/alebo akýkoľvek záväzok dodávateľa boli na základe predchádzajúceho objednávateľom odsúhlaseného splnenia (akceptácie) fyzicky dodané dodávateľom objednávateľovi v mieste objednávateľa a ktoré objednávateľ fyzicky prijal,</w:t>
            </w:r>
          </w:p>
          <w:p w14:paraId="02175AFB" w14:textId="77777777" w:rsidR="00393188" w:rsidRPr="005563A6" w:rsidRDefault="00393188" w:rsidP="0093244C">
            <w:pPr>
              <w:numPr>
                <w:ilvl w:val="0"/>
                <w:numId w:val="1"/>
              </w:numPr>
              <w:spacing w:before="60" w:after="20"/>
              <w:jc w:val="both"/>
              <w:rPr>
                <w:rFonts w:ascii="Cambria" w:hAnsi="Cambria" w:cs="Arial"/>
                <w:sz w:val="22"/>
                <w:szCs w:val="22"/>
                <w:lang w:val="cs-CZ" w:eastAsia="cs-CZ"/>
              </w:rPr>
            </w:pPr>
            <w:r w:rsidRPr="005563A6">
              <w:rPr>
                <w:rFonts w:ascii="Cambria" w:hAnsi="Cambria" w:cs="Arial"/>
                <w:sz w:val="22"/>
                <w:szCs w:val="22"/>
              </w:rPr>
              <w:t xml:space="preserve">fyzické prijatie písomne odsúhlasenej (akceptovanej) dodávky a/alebo záväzku dodávateľa potvrdia dodávateľ a objednávateľ písomne </w:t>
            </w:r>
            <w:r w:rsidR="0093244C" w:rsidRPr="005563A6">
              <w:rPr>
                <w:rFonts w:ascii="Cambria" w:hAnsi="Cambria" w:cs="Arial"/>
                <w:sz w:val="22"/>
                <w:szCs w:val="22"/>
              </w:rPr>
              <w:t>v preberacom protokole.</w:t>
            </w:r>
            <w:r w:rsidRPr="005563A6">
              <w:rPr>
                <w:rFonts w:ascii="Cambria" w:hAnsi="Cambria" w:cs="Arial"/>
                <w:sz w:val="22"/>
                <w:szCs w:val="22"/>
              </w:rPr>
              <w:t xml:space="preserve">. Predmetný protokol je uvedený ako štandard v Prílohe </w:t>
            </w:r>
            <w:r w:rsidR="00A83593" w:rsidRPr="005563A6">
              <w:rPr>
                <w:rFonts w:ascii="Cambria" w:hAnsi="Cambria" w:cs="Arial"/>
                <w:sz w:val="22"/>
                <w:szCs w:val="22"/>
              </w:rPr>
              <w:t>4</w:t>
            </w:r>
            <w:r w:rsidRPr="005563A6">
              <w:rPr>
                <w:rFonts w:ascii="Cambria" w:hAnsi="Cambria" w:cs="Arial"/>
                <w:sz w:val="22"/>
                <w:szCs w:val="22"/>
              </w:rPr>
              <w:t xml:space="preserve"> tejto zmluvy..</w:t>
            </w:r>
          </w:p>
        </w:tc>
      </w:tr>
      <w:tr w:rsidR="0036724D" w:rsidRPr="005563A6"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pojmy „Prevzatý“, ”Prevzatie”, Prevziať“ tak ako sú uvádzané v zmluve znamenajú pre obidve zmluvné strany, že:</w:t>
            </w:r>
          </w:p>
          <w:p w14:paraId="4A1CCFBA" w14:textId="77777777" w:rsidR="00393188" w:rsidRPr="005563A6" w:rsidRDefault="00393188" w:rsidP="007419DF">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akákoľvek dodávka uvedená v popise predmetu tejto zmluvy a/alebo akýkoľvek záväzok dodávateľa boli zo strany dodávateľa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77777777" w:rsidR="00393188" w:rsidRPr="005563A6" w:rsidRDefault="00393188" w:rsidP="00A83593">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fyzické prevzatie dodávky a/alebo záväzku dodávateľa potvrdia dodávateľ a objednávateľ písomne </w:t>
            </w:r>
            <w:r w:rsidR="00A83593" w:rsidRPr="005563A6">
              <w:rPr>
                <w:rFonts w:ascii="Cambria" w:hAnsi="Cambria" w:cs="Arial"/>
                <w:sz w:val="22"/>
                <w:szCs w:val="22"/>
              </w:rPr>
              <w:t xml:space="preserve">v preberacom protokole. </w:t>
            </w:r>
            <w:r w:rsidRPr="005563A6">
              <w:rPr>
                <w:rFonts w:ascii="Cambria" w:hAnsi="Cambria" w:cs="Arial"/>
                <w:sz w:val="22"/>
                <w:szCs w:val="22"/>
              </w:rPr>
              <w:t>Predmetný protokol bude uvedený ako štandard v tejto zmluve.</w:t>
            </w:r>
          </w:p>
          <w:p w14:paraId="6A9E6C03" w14:textId="77777777" w:rsidR="00393188" w:rsidRPr="005563A6" w:rsidRDefault="00393188" w:rsidP="007419DF">
            <w:pPr>
              <w:numPr>
                <w:ilvl w:val="0"/>
                <w:numId w:val="2"/>
              </w:numPr>
              <w:spacing w:before="60" w:after="20"/>
              <w:jc w:val="both"/>
              <w:rPr>
                <w:rFonts w:ascii="Cambria" w:hAnsi="Cambria" w:cs="Arial"/>
                <w:sz w:val="22"/>
                <w:szCs w:val="22"/>
                <w:lang w:val="cs-CZ" w:eastAsia="cs-CZ"/>
              </w:rPr>
            </w:pPr>
            <w:r w:rsidRPr="005563A6">
              <w:rPr>
                <w:rFonts w:ascii="Cambria" w:hAnsi="Cambria" w:cs="Arial"/>
                <w:sz w:val="22"/>
                <w:szCs w:val="22"/>
              </w:rPr>
              <w:t>účel a stav dodávky alebo záväzku dodávateľa musí byť jednoznačne uvedený vo funkčnom prijímacom protokole.</w:t>
            </w:r>
          </w:p>
        </w:tc>
      </w:tr>
      <w:tr w:rsidR="0036724D" w:rsidRPr="005563A6" w14:paraId="10BD5D46" w14:textId="77777777" w:rsidTr="00C803C6">
        <w:trPr>
          <w:cantSplit/>
        </w:trPr>
        <w:tc>
          <w:tcPr>
            <w:tcW w:w="2420" w:type="dxa"/>
          </w:tcPr>
          <w:p w14:paraId="2D1A8E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Prevádzkový incident</w:t>
            </w:r>
          </w:p>
        </w:tc>
        <w:tc>
          <w:tcPr>
            <w:tcW w:w="6760" w:type="dxa"/>
          </w:tcPr>
          <w:p w14:paraId="6ECE4225" w14:textId="77777777" w:rsidR="0036724D" w:rsidRPr="005563A6" w:rsidRDefault="00393188" w:rsidP="0036724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Nedostatok, chyba  alebo iný incident, ktoré vzniknú </w:t>
            </w:r>
            <w:r w:rsidR="0036724D" w:rsidRPr="005563A6">
              <w:rPr>
                <w:rFonts w:ascii="Cambria" w:hAnsi="Cambria" w:cs="Arial"/>
                <w:sz w:val="22"/>
                <w:szCs w:val="22"/>
                <w:lang w:val="sk-SK" w:eastAsia="en-US"/>
              </w:rPr>
              <w:t>:</w:t>
            </w:r>
          </w:p>
          <w:p w14:paraId="79CC7CCD" w14:textId="77777777" w:rsidR="0036724D" w:rsidRPr="005563A6" w:rsidRDefault="0036724D" w:rsidP="0036724D">
            <w:pPr>
              <w:numPr>
                <w:ilvl w:val="0"/>
                <w:numId w:val="7"/>
              </w:numPr>
              <w:autoSpaceDE w:val="0"/>
              <w:autoSpaceDN w:val="0"/>
              <w:adjustRightInd w:val="0"/>
              <w:spacing w:after="240"/>
              <w:jc w:val="both"/>
              <w:rPr>
                <w:rFonts w:ascii="Cambria" w:hAnsi="Cambria" w:cs="Helv"/>
                <w:color w:val="000000"/>
                <w:sz w:val="22"/>
                <w:szCs w:val="22"/>
                <w:lang w:eastAsia="sk-SK"/>
              </w:rPr>
            </w:pPr>
            <w:r w:rsidRPr="005563A6">
              <w:rPr>
                <w:rFonts w:ascii="Cambria" w:hAnsi="Cambria" w:cs="Helv"/>
                <w:color w:val="000000"/>
                <w:sz w:val="22"/>
                <w:szCs w:val="22"/>
                <w:lang w:eastAsia="sk-SK"/>
              </w:rPr>
              <w:t xml:space="preserve">pri prevádzke dodaného systému, a/alebo v súvislosti s prevádzkou dodaného systému v produkčnom prostredí alebo </w:t>
            </w:r>
          </w:p>
          <w:p w14:paraId="34DCABF3" w14:textId="77777777" w:rsidR="00393188" w:rsidRPr="005563A6" w:rsidRDefault="0036724D" w:rsidP="0036724D">
            <w:pPr>
              <w:numPr>
                <w:ilvl w:val="0"/>
                <w:numId w:val="7"/>
              </w:numPr>
              <w:autoSpaceDE w:val="0"/>
              <w:autoSpaceDN w:val="0"/>
              <w:adjustRightInd w:val="0"/>
              <w:spacing w:after="240"/>
              <w:jc w:val="both"/>
              <w:rPr>
                <w:rFonts w:ascii="Cambria" w:hAnsi="Cambria" w:cs="Arial"/>
                <w:sz w:val="22"/>
                <w:szCs w:val="22"/>
              </w:rPr>
            </w:pPr>
            <w:r w:rsidRPr="005563A6">
              <w:rPr>
                <w:rFonts w:ascii="Cambria" w:hAnsi="Cambria" w:cs="Helv"/>
                <w:color w:val="000000"/>
                <w:sz w:val="22"/>
                <w:szCs w:val="22"/>
                <w:lang w:eastAsia="sk-SK"/>
              </w:rPr>
              <w:t>pri prevádzke dodaného systému, a/alebo v súvislosti s prevádzkou dodaného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5563A6">
              <w:rPr>
                <w:rFonts w:ascii="Cambria" w:hAnsi="Cambria" w:cs="Arial"/>
                <w:sz w:val="22"/>
                <w:szCs w:val="22"/>
              </w:rPr>
              <w:t xml:space="preserve"> </w:t>
            </w:r>
          </w:p>
        </w:tc>
      </w:tr>
      <w:tr w:rsidR="0036724D" w:rsidRPr="005563A6" w14:paraId="37C92B5F" w14:textId="77777777" w:rsidTr="00C803C6">
        <w:trPr>
          <w:cantSplit/>
        </w:trPr>
        <w:tc>
          <w:tcPr>
            <w:tcW w:w="2420" w:type="dxa"/>
          </w:tcPr>
          <w:p w14:paraId="4BB011A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Prevádzkovateľ, prevádzkovateľ IS</w:t>
            </w:r>
          </w:p>
        </w:tc>
        <w:tc>
          <w:tcPr>
            <w:tcW w:w="6760" w:type="dxa"/>
          </w:tcPr>
          <w:p w14:paraId="3CA241F5" w14:textId="77777777" w:rsidR="00393188" w:rsidRPr="005563A6" w:rsidRDefault="00393188" w:rsidP="00FA1B1E">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Organizačný útvar NBS, ktorý uskutočňuje prevádzku a údržbu </w:t>
            </w:r>
            <w:r w:rsidR="00FA1B1E" w:rsidRPr="005563A6">
              <w:rPr>
                <w:rFonts w:ascii="Cambria" w:hAnsi="Cambria" w:cs="Arial"/>
                <w:sz w:val="22"/>
                <w:szCs w:val="22"/>
                <w:lang w:val="sk-SK" w:eastAsia="en-US"/>
              </w:rPr>
              <w:t xml:space="preserve">dodaného systému </w:t>
            </w:r>
            <w:r w:rsidRPr="005563A6">
              <w:rPr>
                <w:rFonts w:ascii="Cambria" w:hAnsi="Cambria" w:cs="Arial"/>
                <w:sz w:val="22"/>
                <w:szCs w:val="22"/>
                <w:lang w:val="sk-SK" w:eastAsia="en-US"/>
              </w:rPr>
              <w:t>.</w:t>
            </w:r>
          </w:p>
        </w:tc>
      </w:tr>
      <w:tr w:rsidR="0036724D" w:rsidRPr="005563A6"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77777777" w:rsidR="00393188" w:rsidRPr="005563A6" w:rsidRDefault="00393188" w:rsidP="00FA1B1E">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w:t>
            </w:r>
            <w:r w:rsidR="00FA1B1E" w:rsidRPr="005563A6">
              <w:rPr>
                <w:rFonts w:ascii="Cambria" w:hAnsi="Cambria" w:cs="Arial"/>
                <w:sz w:val="22"/>
                <w:szCs w:val="22"/>
              </w:rPr>
              <w:t>a</w:t>
            </w:r>
            <w:r w:rsidRPr="005563A6">
              <w:rPr>
                <w:rFonts w:ascii="Cambria" w:hAnsi="Cambria" w:cs="Arial"/>
                <w:sz w:val="22"/>
                <w:szCs w:val="22"/>
              </w:rPr>
              <w:t>ného systému</w:t>
            </w:r>
            <w:r w:rsidR="005563A6">
              <w:rPr>
                <w:rFonts w:ascii="Cambria" w:hAnsi="Cambria" w:cs="Arial"/>
                <w:sz w:val="22"/>
                <w:szCs w:val="22"/>
              </w:rPr>
              <w:t>.</w:t>
            </w:r>
          </w:p>
        </w:tc>
      </w:tr>
      <w:tr w:rsidR="0036724D" w:rsidRPr="005563A6"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produkt predstavuje akýkoľvek výstup projektu</w:t>
            </w:r>
            <w:r w:rsidR="00F4039C" w:rsidRPr="005563A6">
              <w:rPr>
                <w:rFonts w:ascii="Cambria" w:hAnsi="Cambria" w:cs="Arial"/>
                <w:sz w:val="22"/>
                <w:szCs w:val="22"/>
                <w:lang w:val="sk-SK"/>
              </w:rPr>
              <w:t xml:space="preserve"> alebo servisnej služby</w:t>
            </w:r>
            <w:r w:rsidRPr="005563A6">
              <w:rPr>
                <w:rFonts w:ascii="Cambria" w:hAnsi="Cambria" w:cs="Arial"/>
                <w:sz w:val="22"/>
                <w:szCs w:val="22"/>
                <w:lang w:val="sk-SK"/>
              </w:rPr>
              <w:t xml:space="preserve">, </w:t>
            </w:r>
            <w:proofErr w:type="spellStart"/>
            <w:r w:rsidRPr="005563A6">
              <w:rPr>
                <w:rFonts w:ascii="Cambria" w:hAnsi="Cambria" w:cs="Arial"/>
                <w:sz w:val="22"/>
                <w:szCs w:val="22"/>
                <w:lang w:val="sk-SK"/>
              </w:rPr>
              <w:t>t.j</w:t>
            </w:r>
            <w:proofErr w:type="spellEnd"/>
            <w:r w:rsidRPr="005563A6">
              <w:rPr>
                <w:rFonts w:ascii="Cambria" w:hAnsi="Cambria" w:cs="Arial"/>
                <w:sz w:val="22"/>
                <w:szCs w:val="22"/>
                <w:lang w:val="sk-SK"/>
              </w:rPr>
              <w:t xml:space="preserve">. softvér, hardvér, dokumentácia a údaje. </w:t>
            </w:r>
          </w:p>
          <w:p w14:paraId="27433D3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 xml:space="preserve">Popis produktu popisuje jeho účel, formát (podobu), prvky, z ktorých sa skladá, </w:t>
            </w:r>
            <w:proofErr w:type="spellStart"/>
            <w:r w:rsidRPr="005563A6">
              <w:rPr>
                <w:rFonts w:ascii="Cambria" w:hAnsi="Cambria" w:cs="Arial"/>
                <w:sz w:val="22"/>
                <w:szCs w:val="22"/>
              </w:rPr>
              <w:t>t.j</w:t>
            </w:r>
            <w:proofErr w:type="spellEnd"/>
            <w:r w:rsidRPr="005563A6">
              <w:rPr>
                <w:rFonts w:ascii="Cambria" w:hAnsi="Cambria" w:cs="Arial"/>
                <w:sz w:val="22"/>
                <w:szCs w:val="22"/>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5563A6">
              <w:rPr>
                <w:rFonts w:ascii="Cambria" w:hAnsi="Cambria" w:cs="Arial"/>
                <w:sz w:val="22"/>
                <w:szCs w:val="22"/>
              </w:rPr>
              <w:t>podproduktov</w:t>
            </w:r>
            <w:proofErr w:type="spellEnd"/>
            <w:r w:rsidRPr="005563A6">
              <w:rPr>
                <w:rFonts w:ascii="Cambria" w:hAnsi="Cambria" w:cs="Arial"/>
                <w:sz w:val="22"/>
                <w:szCs w:val="22"/>
              </w:rPr>
              <w:t>.</w:t>
            </w:r>
          </w:p>
        </w:tc>
      </w:tr>
      <w:tr w:rsidR="0036724D" w:rsidRPr="005563A6" w14:paraId="474CA73A" w14:textId="77777777" w:rsidTr="00C803C6">
        <w:trPr>
          <w:cantSplit/>
        </w:trPr>
        <w:tc>
          <w:tcPr>
            <w:tcW w:w="2420" w:type="dxa"/>
          </w:tcPr>
          <w:p w14:paraId="365D39F1"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Produktová dokumentácia</w:t>
            </w:r>
          </w:p>
        </w:tc>
        <w:tc>
          <w:tcPr>
            <w:tcW w:w="6760" w:type="dxa"/>
          </w:tcPr>
          <w:p w14:paraId="31849B7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Technická dokumentácia, používateľská dokumentácia, inštalačná dokumentácia dodaného systému</w:t>
            </w:r>
            <w:r w:rsidR="005563A6">
              <w:rPr>
                <w:rFonts w:ascii="Cambria" w:hAnsi="Cambria" w:cs="Arial"/>
                <w:sz w:val="22"/>
                <w:szCs w:val="22"/>
                <w:lang w:val="sk-SK" w:eastAsia="en-US"/>
              </w:rPr>
              <w:t>.</w:t>
            </w:r>
          </w:p>
        </w:tc>
      </w:tr>
      <w:tr w:rsidR="0036724D" w:rsidRPr="005563A6" w14:paraId="338326F2" w14:textId="77777777" w:rsidTr="00C803C6">
        <w:trPr>
          <w:cantSplit/>
        </w:trPr>
        <w:tc>
          <w:tcPr>
            <w:tcW w:w="2420" w:type="dxa"/>
          </w:tcPr>
          <w:p w14:paraId="62B8401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Produktívna inštalácia</w:t>
            </w:r>
          </w:p>
        </w:tc>
        <w:tc>
          <w:tcPr>
            <w:tcW w:w="6760" w:type="dxa"/>
          </w:tcPr>
          <w:p w14:paraId="517FEBB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Inštalácia pre účely produktívnej prevádzky, t. j. prevádzky s reálnymi dátami a v reálnom čase </w:t>
            </w:r>
          </w:p>
        </w:tc>
      </w:tr>
      <w:tr w:rsidR="0036724D" w:rsidRPr="005563A6" w14:paraId="4D2E84FD" w14:textId="77777777" w:rsidTr="00C803C6">
        <w:trPr>
          <w:cantSplit/>
        </w:trPr>
        <w:tc>
          <w:tcPr>
            <w:tcW w:w="2420" w:type="dxa"/>
          </w:tcPr>
          <w:p w14:paraId="4979ECB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Projektant, projektant prevádzky</w:t>
            </w:r>
          </w:p>
        </w:tc>
        <w:tc>
          <w:tcPr>
            <w:tcW w:w="6760" w:type="dxa"/>
          </w:tcPr>
          <w:p w14:paraId="657B7B1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Odbor informačných technológií, ktorý je zodpovedný za technické a programové vybavenie pracovísk a zabezpečenie prevádzky IS v</w:t>
            </w:r>
            <w:r w:rsidR="005563A6">
              <w:rPr>
                <w:rFonts w:ascii="Cambria" w:hAnsi="Cambria" w:cs="Arial"/>
                <w:sz w:val="22"/>
                <w:szCs w:val="22"/>
                <w:lang w:val="sk-SK" w:eastAsia="en-US"/>
              </w:rPr>
              <w:t> </w:t>
            </w:r>
            <w:r w:rsidRPr="005563A6">
              <w:rPr>
                <w:rFonts w:ascii="Cambria" w:hAnsi="Cambria" w:cs="Arial"/>
                <w:sz w:val="22"/>
                <w:szCs w:val="22"/>
                <w:lang w:val="sk-SK" w:eastAsia="en-US"/>
              </w:rPr>
              <w:t>NBS</w:t>
            </w:r>
            <w:r w:rsidR="005563A6">
              <w:rPr>
                <w:rFonts w:ascii="Cambria" w:hAnsi="Cambria" w:cs="Arial"/>
                <w:sz w:val="22"/>
                <w:szCs w:val="22"/>
                <w:lang w:val="sk-SK" w:eastAsia="en-US"/>
              </w:rPr>
              <w:t>.</w:t>
            </w:r>
          </w:p>
        </w:tc>
      </w:tr>
      <w:tr w:rsidR="0036724D" w:rsidRPr="005563A6" w14:paraId="57BC5877" w14:textId="77777777" w:rsidTr="00C803C6">
        <w:trPr>
          <w:cantSplit/>
        </w:trPr>
        <w:tc>
          <w:tcPr>
            <w:tcW w:w="2420" w:type="dxa"/>
          </w:tcPr>
          <w:p w14:paraId="0CB0B102"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Prostredie</w:t>
            </w:r>
          </w:p>
        </w:tc>
        <w:tc>
          <w:tcPr>
            <w:tcW w:w="6760" w:type="dxa"/>
          </w:tcPr>
          <w:p w14:paraId="71835E0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testovacie a/alebo produkčné a/alebo archivačné prostredie objednávateľa, ktoré je inštalované v priestoroch objednávateľa na používanie s dodaným systémom (licencovanými programami). </w:t>
            </w:r>
          </w:p>
        </w:tc>
      </w:tr>
      <w:tr w:rsidR="0036724D" w:rsidRPr="005563A6" w14:paraId="02B9F638" w14:textId="77777777" w:rsidTr="00C803C6">
        <w:tc>
          <w:tcPr>
            <w:tcW w:w="2420" w:type="dxa"/>
            <w:tcBorders>
              <w:top w:val="single" w:sz="4" w:space="0" w:color="auto"/>
              <w:left w:val="single" w:sz="4" w:space="0" w:color="auto"/>
              <w:bottom w:val="single" w:sz="4" w:space="0" w:color="auto"/>
              <w:right w:val="single" w:sz="4" w:space="0" w:color="auto"/>
            </w:tcBorders>
          </w:tcPr>
          <w:p w14:paraId="6F9AA02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Reinštalácia</w:t>
            </w:r>
          </w:p>
        </w:tc>
        <w:tc>
          <w:tcPr>
            <w:tcW w:w="6760" w:type="dxa"/>
            <w:tcBorders>
              <w:top w:val="single" w:sz="4" w:space="0" w:color="auto"/>
              <w:left w:val="single" w:sz="4" w:space="0" w:color="auto"/>
              <w:bottom w:val="single" w:sz="4" w:space="0" w:color="auto"/>
              <w:right w:val="single" w:sz="4" w:space="0" w:color="auto"/>
            </w:tcBorders>
          </w:tcPr>
          <w:p w14:paraId="19FFBB1D" w14:textId="77777777" w:rsidR="00393188" w:rsidRPr="005563A6" w:rsidRDefault="00393188" w:rsidP="001904B6">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opätovnú inštaláciu všetkých hardvérových a/alebo softvérových komponentov, programov a dát dodá</w:t>
            </w:r>
            <w:r w:rsidR="00C94D17" w:rsidRPr="005563A6">
              <w:rPr>
                <w:rFonts w:ascii="Cambria" w:hAnsi="Cambria" w:cs="Arial"/>
                <w:sz w:val="22"/>
                <w:szCs w:val="22"/>
              </w:rPr>
              <w:t>va</w:t>
            </w:r>
            <w:r w:rsidRPr="005563A6">
              <w:rPr>
                <w:rFonts w:ascii="Cambria" w:hAnsi="Cambria" w:cs="Arial"/>
                <w:sz w:val="22"/>
                <w:szCs w:val="22"/>
              </w:rPr>
              <w:t xml:space="preserve">ného systému. Táto opätovná inštalácia môže byť vykonaná v testovacom prostredí a/alebo v produkčnom prostredí </w:t>
            </w:r>
            <w:r w:rsidR="001904B6" w:rsidRPr="005563A6">
              <w:rPr>
                <w:rFonts w:ascii="Cambria" w:hAnsi="Cambria" w:cs="Arial"/>
                <w:sz w:val="22"/>
                <w:szCs w:val="22"/>
              </w:rPr>
              <w:t xml:space="preserve">a/alebo archivačnom prostredí </w:t>
            </w:r>
            <w:r w:rsidRPr="005563A6">
              <w:rPr>
                <w:rFonts w:ascii="Cambria" w:hAnsi="Cambria" w:cs="Arial"/>
                <w:sz w:val="22"/>
                <w:szCs w:val="22"/>
              </w:rPr>
              <w:t>u objednávateľa.</w:t>
            </w:r>
          </w:p>
        </w:tc>
      </w:tr>
      <w:tr w:rsidR="0036724D" w:rsidRPr="005563A6" w14:paraId="644E84AF" w14:textId="77777777" w:rsidTr="00C803C6">
        <w:trPr>
          <w:cantSplit/>
        </w:trPr>
        <w:tc>
          <w:tcPr>
            <w:tcW w:w="2420" w:type="dxa"/>
          </w:tcPr>
          <w:p w14:paraId="33277C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Riadenie</w:t>
            </w:r>
          </w:p>
        </w:tc>
        <w:tc>
          <w:tcPr>
            <w:tcW w:w="6760" w:type="dxa"/>
          </w:tcPr>
          <w:p w14:paraId="0CCE603C"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Proces plánovania, zabezpečenia, kontrolovania a vyhodnocovania činností pri realizácii servisných služieb.</w:t>
            </w:r>
          </w:p>
        </w:tc>
      </w:tr>
      <w:tr w:rsidR="0036724D" w:rsidRPr="005563A6" w14:paraId="4C694348" w14:textId="77777777" w:rsidTr="00C803C6">
        <w:trPr>
          <w:cantSplit/>
        </w:trPr>
        <w:tc>
          <w:tcPr>
            <w:tcW w:w="2420" w:type="dxa"/>
          </w:tcPr>
          <w:p w14:paraId="334511D4"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Riadenie incidentov</w:t>
            </w:r>
          </w:p>
        </w:tc>
        <w:tc>
          <w:tcPr>
            <w:tcW w:w="6760" w:type="dxa"/>
          </w:tcPr>
          <w:p w14:paraId="7BC9CD33" w14:textId="77777777" w:rsidR="00393188" w:rsidRPr="005563A6" w:rsidRDefault="00393188" w:rsidP="00EB4E9D">
            <w:pPr>
              <w:jc w:val="both"/>
              <w:rPr>
                <w:rFonts w:ascii="Cambria" w:hAnsi="Cambria" w:cs="Arial"/>
                <w:sz w:val="22"/>
                <w:szCs w:val="22"/>
              </w:rPr>
            </w:pPr>
            <w:r w:rsidRPr="005563A6">
              <w:rPr>
                <w:rFonts w:ascii="Cambria" w:hAnsi="Cambria" w:cs="Arial"/>
                <w:sz w:val="22"/>
                <w:szCs w:val="22"/>
              </w:rPr>
              <w:t xml:space="preserve">Spočíva v: </w:t>
            </w:r>
          </w:p>
          <w:p w14:paraId="07D21FE8"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 xml:space="preserve">zaznamenaní incidentov v rámci prevádzky dodaného systému a/alebo počas akceptačného testovania úpravy dodaného systému alebo jeho časti </w:t>
            </w:r>
          </w:p>
          <w:p w14:paraId="231EBCDB"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analýzy príčin incidentu,</w:t>
            </w:r>
          </w:p>
          <w:p w14:paraId="6D3FF286"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vyriešenie incidentov a otestovanie u dodávateľa tak, aby bolo vylúčené zanesenie nových incidentov do dodaného systému ako dôsledok riešenia daného incidentu,</w:t>
            </w:r>
          </w:p>
          <w:p w14:paraId="4947FE22"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overenia vyriešenia incidentu formou regresného testovania objednávateľom,</w:t>
            </w:r>
          </w:p>
          <w:p w14:paraId="69ED3724" w14:textId="77777777" w:rsidR="00393188" w:rsidRPr="005563A6" w:rsidRDefault="00393188" w:rsidP="001904B6">
            <w:pPr>
              <w:numPr>
                <w:ilvl w:val="0"/>
                <w:numId w:val="4"/>
              </w:numPr>
              <w:jc w:val="both"/>
              <w:rPr>
                <w:rFonts w:ascii="Cambria" w:hAnsi="Cambria" w:cs="Arial"/>
                <w:sz w:val="22"/>
                <w:szCs w:val="22"/>
              </w:rPr>
            </w:pPr>
            <w:r w:rsidRPr="005563A6">
              <w:rPr>
                <w:rFonts w:ascii="Cambria" w:hAnsi="Cambria" w:cs="Arial"/>
                <w:sz w:val="22"/>
                <w:szCs w:val="22"/>
              </w:rPr>
              <w:t>vedenie dokumentácie o riadení incidentov.</w:t>
            </w:r>
          </w:p>
        </w:tc>
      </w:tr>
      <w:tr w:rsidR="0036724D" w:rsidRPr="005563A6"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77777777" w:rsidR="00393188" w:rsidRPr="005563A6" w:rsidRDefault="00393188" w:rsidP="007419DF">
            <w:pPr>
              <w:pStyle w:val="Header"/>
              <w:tabs>
                <w:tab w:val="left" w:pos="720"/>
              </w:tabs>
              <w:rPr>
                <w:rFonts w:ascii="Cambria" w:hAnsi="Cambria" w:cs="Arial"/>
                <w:sz w:val="22"/>
                <w:szCs w:val="22"/>
                <w:lang w:val="cs-CZ" w:eastAsia="cs-CZ"/>
              </w:rPr>
            </w:pPr>
            <w:r w:rsidRPr="005563A6">
              <w:rPr>
                <w:rFonts w:ascii="Cambria" w:hAnsi="Cambria" w:cs="Arial"/>
                <w:sz w:val="22"/>
                <w:szCs w:val="22"/>
              </w:rPr>
              <w:t>Riadiaci orgán projektu</w:t>
            </w:r>
          </w:p>
        </w:tc>
        <w:tc>
          <w:tcPr>
            <w:tcW w:w="6760" w:type="dxa"/>
            <w:tcBorders>
              <w:top w:val="single" w:sz="4" w:space="0" w:color="auto"/>
              <w:left w:val="single" w:sz="4" w:space="0" w:color="auto"/>
              <w:bottom w:val="single" w:sz="4" w:space="0" w:color="auto"/>
              <w:right w:val="single" w:sz="4" w:space="0" w:color="auto"/>
            </w:tcBorders>
          </w:tcPr>
          <w:p w14:paraId="29EC39B8"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 xml:space="preserve">predstavuje tú úroveň v rámci riadiacej organizačnej štruktúry projektu, ktorá má oprávnenia a zodpovednosť na rozhodovanie o vecnej oblasti riadenia projektu, </w:t>
            </w:r>
            <w:proofErr w:type="spellStart"/>
            <w:r w:rsidRPr="005563A6">
              <w:rPr>
                <w:rFonts w:ascii="Cambria" w:hAnsi="Cambria" w:cs="Arial"/>
                <w:sz w:val="22"/>
                <w:szCs w:val="22"/>
              </w:rPr>
              <w:t>t.j</w:t>
            </w:r>
            <w:proofErr w:type="spellEnd"/>
            <w:r w:rsidRPr="005563A6">
              <w:rPr>
                <w:rFonts w:ascii="Cambria" w:hAnsi="Cambria" w:cs="Arial"/>
                <w:sz w:val="22"/>
                <w:szCs w:val="22"/>
              </w:rPr>
              <w:t>. riadiaci orgán projektu predstavujú vedúci projektu dodávateľa a objednávateľa v rámci oprávnení a zodpovedností delegovaných vedúcemu projektu objednávateľa riadiacou radou projektu, resp. riadiaca rada projektu, ak vedúci projektu dodávateľa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6724D" w:rsidRPr="005563A6" w14:paraId="1BFA13E9" w14:textId="77777777" w:rsidTr="00C803C6">
        <w:tc>
          <w:tcPr>
            <w:tcW w:w="2420" w:type="dxa"/>
            <w:tcBorders>
              <w:top w:val="single" w:sz="4" w:space="0" w:color="auto"/>
              <w:left w:val="single" w:sz="4" w:space="0" w:color="auto"/>
              <w:bottom w:val="single" w:sz="4" w:space="0" w:color="auto"/>
              <w:right w:val="single" w:sz="4" w:space="0" w:color="auto"/>
            </w:tcBorders>
          </w:tcPr>
          <w:p w14:paraId="4FF90D6B"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Riešiteľ projektu</w:t>
            </w:r>
          </w:p>
        </w:tc>
        <w:tc>
          <w:tcPr>
            <w:tcW w:w="6760" w:type="dxa"/>
            <w:tcBorders>
              <w:top w:val="single" w:sz="4" w:space="0" w:color="auto"/>
              <w:left w:val="single" w:sz="4" w:space="0" w:color="auto"/>
              <w:bottom w:val="single" w:sz="4" w:space="0" w:color="auto"/>
              <w:right w:val="single" w:sz="4" w:space="0" w:color="auto"/>
            </w:tcBorders>
          </w:tcPr>
          <w:p w14:paraId="2084A6A7"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riešiteľmi projektu sú predseda a členovia riadiacej projektu, štatutárny zástupca dodávateľa, prizvaný na zasadania riadiacej rady projektu, vedúci a členovia kontrolného tímu objednávateľa, vedúci a členovia zmenového tímu objednávateľa, vedúci projektu dodávateľa a objednávateľa a členovia riešiteľských tímov dodávateľa a objednávateľa.</w:t>
            </w:r>
          </w:p>
        </w:tc>
      </w:tr>
      <w:tr w:rsidR="0036724D" w:rsidRPr="005563A6" w14:paraId="30B87C29" w14:textId="77777777" w:rsidTr="00C803C6">
        <w:tc>
          <w:tcPr>
            <w:tcW w:w="2420" w:type="dxa"/>
            <w:tcBorders>
              <w:top w:val="single" w:sz="4" w:space="0" w:color="auto"/>
              <w:left w:val="single" w:sz="4" w:space="0" w:color="auto"/>
              <w:bottom w:val="single" w:sz="4" w:space="0" w:color="auto"/>
              <w:right w:val="single" w:sz="4" w:space="0" w:color="auto"/>
            </w:tcBorders>
          </w:tcPr>
          <w:p w14:paraId="63DA90CF"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Riziko</w:t>
            </w:r>
          </w:p>
        </w:tc>
        <w:tc>
          <w:tcPr>
            <w:tcW w:w="6760" w:type="dxa"/>
            <w:tcBorders>
              <w:top w:val="single" w:sz="4" w:space="0" w:color="auto"/>
              <w:left w:val="single" w:sz="4" w:space="0" w:color="auto"/>
              <w:bottom w:val="single" w:sz="4" w:space="0" w:color="auto"/>
              <w:right w:val="single" w:sz="4" w:space="0" w:color="auto"/>
            </w:tcBorders>
          </w:tcPr>
          <w:p w14:paraId="52F233C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riziko 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6724D" w:rsidRPr="005563A6" w14:paraId="40CEBC1C" w14:textId="77777777" w:rsidTr="00C803C6">
        <w:tc>
          <w:tcPr>
            <w:tcW w:w="2420" w:type="dxa"/>
            <w:tcBorders>
              <w:top w:val="single" w:sz="4" w:space="0" w:color="auto"/>
              <w:left w:val="single" w:sz="4" w:space="0" w:color="auto"/>
              <w:bottom w:val="single" w:sz="4" w:space="0" w:color="auto"/>
              <w:right w:val="single" w:sz="4" w:space="0" w:color="auto"/>
            </w:tcBorders>
          </w:tcPr>
          <w:p w14:paraId="307FECD7"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t>SLA</w:t>
            </w:r>
          </w:p>
        </w:tc>
        <w:tc>
          <w:tcPr>
            <w:tcW w:w="6760" w:type="dxa"/>
            <w:tcBorders>
              <w:top w:val="single" w:sz="4" w:space="0" w:color="auto"/>
              <w:left w:val="single" w:sz="4" w:space="0" w:color="auto"/>
              <w:bottom w:val="single" w:sz="4" w:space="0" w:color="auto"/>
              <w:right w:val="single" w:sz="4" w:space="0" w:color="auto"/>
            </w:tcBorders>
          </w:tcPr>
          <w:p w14:paraId="36ADB392"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 xml:space="preserve">Service level </w:t>
            </w:r>
            <w:proofErr w:type="spellStart"/>
            <w:r w:rsidRPr="005563A6">
              <w:rPr>
                <w:rFonts w:ascii="Cambria" w:hAnsi="Cambria" w:cs="Arial"/>
                <w:sz w:val="22"/>
                <w:szCs w:val="22"/>
              </w:rPr>
              <w:t>agreement</w:t>
            </w:r>
            <w:proofErr w:type="spellEnd"/>
            <w:r w:rsidRPr="005563A6">
              <w:rPr>
                <w:rFonts w:ascii="Cambria" w:hAnsi="Cambria" w:cs="Arial"/>
                <w:sz w:val="22"/>
                <w:szCs w:val="22"/>
              </w:rPr>
              <w:t xml:space="preserve"> – d</w:t>
            </w:r>
            <w:r w:rsidRPr="005563A6">
              <w:rPr>
                <w:rFonts w:ascii="Cambria" w:hAnsi="Cambria" w:cs="Arial"/>
                <w:bCs/>
                <w:sz w:val="22"/>
                <w:szCs w:val="22"/>
              </w:rPr>
              <w:t>ohoda o úrovni poskytovaných služieb, definuje rozsah, úroveň a intenzitu služieb poskytovaných dodávateľom objednávateľovi.</w:t>
            </w:r>
          </w:p>
        </w:tc>
      </w:tr>
      <w:tr w:rsidR="0036724D" w:rsidRPr="005563A6"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Sprievodná dokumentácia dodaného systému</w:t>
            </w:r>
          </w:p>
        </w:tc>
        <w:tc>
          <w:tcPr>
            <w:tcW w:w="6760" w:type="dxa"/>
          </w:tcPr>
          <w:p w14:paraId="3DFF09F4" w14:textId="77777777" w:rsidR="00393188" w:rsidRPr="005563A6" w:rsidRDefault="00393188" w:rsidP="00EB4E9D">
            <w:pPr>
              <w:pStyle w:val="PlainText"/>
              <w:jc w:val="both"/>
              <w:rPr>
                <w:rFonts w:ascii="Cambria" w:hAnsi="Cambria" w:cs="Arial"/>
                <w:sz w:val="22"/>
                <w:szCs w:val="22"/>
              </w:rPr>
            </w:pPr>
            <w:r w:rsidRPr="005563A6">
              <w:rPr>
                <w:rFonts w:ascii="Cambria" w:hAnsi="Cambria" w:cs="Arial"/>
                <w:sz w:val="22"/>
                <w:szCs w:val="22"/>
              </w:rPr>
              <w:t>Sprievodnú dokumentáciu dodaného systému predstavuje:</w:t>
            </w:r>
          </w:p>
          <w:p w14:paraId="7C2DAD61"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vývojová dokumentácia dodaného systému,</w:t>
            </w:r>
          </w:p>
          <w:p w14:paraId="7F6156F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technická dokumentácia dodaného systému,</w:t>
            </w:r>
          </w:p>
          <w:p w14:paraId="54528EA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používateľská dokumentácia dodaného systému,</w:t>
            </w:r>
          </w:p>
          <w:p w14:paraId="7E37BB23" w14:textId="77777777" w:rsidR="00393188" w:rsidRPr="005563A6" w:rsidRDefault="00393188" w:rsidP="00AB7DF6">
            <w:pPr>
              <w:pStyle w:val="Textvtabulce"/>
              <w:numPr>
                <w:ilvl w:val="0"/>
                <w:numId w:val="5"/>
              </w:numPr>
              <w:tabs>
                <w:tab w:val="clear" w:pos="1069"/>
                <w:tab w:val="num" w:pos="390"/>
              </w:tabs>
              <w:ind w:left="390" w:hanging="390"/>
              <w:jc w:val="both"/>
              <w:rPr>
                <w:rFonts w:ascii="Cambria" w:hAnsi="Cambria" w:cs="Arial"/>
                <w:sz w:val="22"/>
                <w:szCs w:val="22"/>
                <w:lang w:val="sk-SK"/>
              </w:rPr>
            </w:pPr>
            <w:r w:rsidRPr="005563A6">
              <w:rPr>
                <w:rFonts w:ascii="Cambria" w:hAnsi="Cambria" w:cs="Arial"/>
                <w:sz w:val="22"/>
                <w:szCs w:val="22"/>
              </w:rPr>
              <w:t>inštalačná dokumentácia dodaného systému.</w:t>
            </w:r>
          </w:p>
        </w:tc>
      </w:tr>
      <w:tr w:rsidR="0036724D" w:rsidRPr="005563A6"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softvérové programy, ktoré sú zabudované v systéme (licencovanom programe), alebo sú vyžadované na jeho používanie a ich výrobcom alebo autorom nie je dodávateľ alebo ide </w:t>
            </w:r>
            <w:r w:rsidRPr="005563A6">
              <w:rPr>
                <w:rFonts w:ascii="Cambria" w:hAnsi="Cambria" w:cs="Arial"/>
                <w:sz w:val="22"/>
                <w:szCs w:val="22"/>
              </w:rPr>
              <w:lastRenderedPageBreak/>
              <w:t>o softvérové programy vytvorené dodávateľom, s ktorými dodávateľ bežne obchoduje na trhu formou predaja licencií.</w:t>
            </w:r>
          </w:p>
        </w:tc>
      </w:tr>
      <w:tr w:rsidR="0036724D" w:rsidRPr="005563A6" w14:paraId="7CAE11AF" w14:textId="77777777" w:rsidTr="00C803C6">
        <w:trPr>
          <w:cantSplit/>
        </w:trPr>
        <w:tc>
          <w:tcPr>
            <w:tcW w:w="2420" w:type="dxa"/>
          </w:tcPr>
          <w:p w14:paraId="3BED6A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Systém na zaznamenávanie prevádzkových incidentov</w:t>
            </w:r>
          </w:p>
        </w:tc>
        <w:tc>
          <w:tcPr>
            <w:tcW w:w="6760" w:type="dxa"/>
          </w:tcPr>
          <w:p w14:paraId="1E09E5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systém určený na evidovanie prevádzkových incidentov/vád/ chýb/nedostatkov zistených pri prevádzke dodaného systému, alebo v súvislosti s prevádzkou dodaného systému </w:t>
            </w:r>
            <w:r w:rsidR="00B81146" w:rsidRPr="005563A6">
              <w:rPr>
                <w:rFonts w:ascii="Cambria" w:hAnsi="Cambria" w:cs="Arial"/>
                <w:sz w:val="22"/>
                <w:szCs w:val="22"/>
                <w:lang w:val="sk-SK" w:eastAsia="en-US"/>
              </w:rPr>
              <w:t>alebo incidentov zistených počas overovania funkčnosti dodaného systému (akceptačného testovania)</w:t>
            </w:r>
            <w:r w:rsidR="005563A6">
              <w:rPr>
                <w:rFonts w:ascii="Cambria" w:hAnsi="Cambria" w:cs="Arial"/>
                <w:sz w:val="22"/>
                <w:szCs w:val="22"/>
                <w:lang w:val="sk-SK" w:eastAsia="en-US"/>
              </w:rPr>
              <w:t>.</w:t>
            </w:r>
          </w:p>
        </w:tc>
      </w:tr>
      <w:tr w:rsidR="0036724D" w:rsidRPr="005563A6"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sidR="005563A6">
              <w:rPr>
                <w:rFonts w:ascii="Cambria" w:hAnsi="Cambria" w:cs="Arial"/>
                <w:sz w:val="22"/>
                <w:szCs w:val="22"/>
              </w:rPr>
              <w:t>.</w:t>
            </w:r>
          </w:p>
        </w:tc>
      </w:tr>
      <w:tr w:rsidR="0036724D" w:rsidRPr="005563A6" w14:paraId="6820B645" w14:textId="77777777" w:rsidTr="00C803C6">
        <w:tc>
          <w:tcPr>
            <w:tcW w:w="2420" w:type="dxa"/>
            <w:tcBorders>
              <w:top w:val="single" w:sz="4" w:space="0" w:color="auto"/>
              <w:left w:val="single" w:sz="4" w:space="0" w:color="auto"/>
              <w:bottom w:val="single" w:sz="4" w:space="0" w:color="auto"/>
              <w:right w:val="single" w:sz="4" w:space="0" w:color="auto"/>
            </w:tcBorders>
          </w:tcPr>
          <w:p w14:paraId="0F067B0A"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Účastník projektu</w:t>
            </w:r>
          </w:p>
        </w:tc>
        <w:tc>
          <w:tcPr>
            <w:tcW w:w="6760" w:type="dxa"/>
            <w:tcBorders>
              <w:top w:val="single" w:sz="4" w:space="0" w:color="auto"/>
              <w:left w:val="single" w:sz="4" w:space="0" w:color="auto"/>
              <w:bottom w:val="single" w:sz="4" w:space="0" w:color="auto"/>
              <w:right w:val="single" w:sz="4" w:space="0" w:color="auto"/>
            </w:tcBorders>
          </w:tcPr>
          <w:p w14:paraId="06AAF90A"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 xml:space="preserve">účastníkmi projektu sú výhradne zmluvné strany, </w:t>
            </w:r>
            <w:proofErr w:type="spellStart"/>
            <w:r w:rsidRPr="005563A6">
              <w:rPr>
                <w:rFonts w:ascii="Cambria" w:hAnsi="Cambria" w:cs="Arial"/>
                <w:sz w:val="22"/>
                <w:szCs w:val="22"/>
              </w:rPr>
              <w:t>t.j</w:t>
            </w:r>
            <w:proofErr w:type="spellEnd"/>
            <w:r w:rsidRPr="005563A6">
              <w:rPr>
                <w:rFonts w:ascii="Cambria" w:hAnsi="Cambria" w:cs="Arial"/>
                <w:sz w:val="22"/>
                <w:szCs w:val="22"/>
              </w:rPr>
              <w:t>. objednávateľ a dodávateľ.</w:t>
            </w:r>
          </w:p>
        </w:tc>
      </w:tr>
      <w:tr w:rsidR="0036724D" w:rsidRPr="005563A6" w14:paraId="30919A79" w14:textId="77777777" w:rsidTr="00C803C6">
        <w:trPr>
          <w:cantSplit/>
        </w:trPr>
        <w:tc>
          <w:tcPr>
            <w:tcW w:w="2420" w:type="dxa"/>
          </w:tcPr>
          <w:p w14:paraId="49FD53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Účastník servisnej služby</w:t>
            </w:r>
          </w:p>
        </w:tc>
        <w:tc>
          <w:tcPr>
            <w:tcW w:w="6760" w:type="dxa"/>
          </w:tcPr>
          <w:p w14:paraId="16756432" w14:textId="79E84449"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Účastníkmi servisnej služby sú výhradne zmluvné strany, t. j. objednávateľ a</w:t>
            </w:r>
            <w:r w:rsidR="005563A6">
              <w:rPr>
                <w:rFonts w:ascii="Cambria" w:hAnsi="Cambria" w:cs="Arial"/>
                <w:sz w:val="22"/>
                <w:szCs w:val="22"/>
                <w:lang w:val="sk-SK" w:eastAsia="en-US"/>
              </w:rPr>
              <w:t> </w:t>
            </w:r>
            <w:r w:rsidRPr="005563A6">
              <w:rPr>
                <w:rFonts w:ascii="Cambria" w:hAnsi="Cambria" w:cs="Arial"/>
                <w:sz w:val="22"/>
                <w:szCs w:val="22"/>
                <w:lang w:val="sk-SK" w:eastAsia="en-US"/>
              </w:rPr>
              <w:t>dodávateľ</w:t>
            </w:r>
            <w:r w:rsidR="005563A6">
              <w:rPr>
                <w:rFonts w:ascii="Cambria" w:hAnsi="Cambria" w:cs="Arial"/>
                <w:sz w:val="22"/>
                <w:szCs w:val="22"/>
                <w:lang w:val="sk-SK" w:eastAsia="en-US"/>
              </w:rPr>
              <w:t>.</w:t>
            </w:r>
          </w:p>
        </w:tc>
      </w:tr>
      <w:tr w:rsidR="0036724D" w:rsidRPr="005563A6"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5563A6"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 xml:space="preserve">Vývojové prostredie </w:t>
            </w:r>
          </w:p>
        </w:tc>
        <w:tc>
          <w:tcPr>
            <w:tcW w:w="6760" w:type="dxa"/>
          </w:tcPr>
          <w:p w14:paraId="0937BC84"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Dodaný systém, ktorý je inštalovaný a sprístupnený v mieste dodávateľa a/alebo objednávateľa</w:t>
            </w:r>
            <w:r w:rsidR="005563A6">
              <w:rPr>
                <w:rFonts w:ascii="Cambria" w:hAnsi="Cambria" w:cs="Arial"/>
                <w:sz w:val="22"/>
                <w:szCs w:val="22"/>
                <w:lang w:val="sk-SK" w:eastAsia="en-US"/>
              </w:rPr>
              <w:t>.</w:t>
            </w:r>
          </w:p>
        </w:tc>
      </w:tr>
      <w:tr w:rsidR="0036724D" w:rsidRPr="005563A6" w14:paraId="1717F123" w14:textId="77777777" w:rsidTr="00C803C6">
        <w:tc>
          <w:tcPr>
            <w:tcW w:w="2420" w:type="dxa"/>
            <w:tcBorders>
              <w:top w:val="single" w:sz="4" w:space="0" w:color="auto"/>
              <w:left w:val="single" w:sz="4" w:space="0" w:color="auto"/>
              <w:bottom w:val="single" w:sz="4" w:space="0" w:color="auto"/>
              <w:right w:val="single" w:sz="4" w:space="0" w:color="auto"/>
            </w:tcBorders>
          </w:tcPr>
          <w:p w14:paraId="6DDD4297" w14:textId="77777777" w:rsidR="00393188" w:rsidRPr="005563A6" w:rsidRDefault="00393188" w:rsidP="00482F38">
            <w:pPr>
              <w:spacing w:before="60" w:after="20"/>
              <w:jc w:val="both"/>
              <w:rPr>
                <w:rFonts w:ascii="Cambria" w:hAnsi="Cambria" w:cs="Arial"/>
                <w:sz w:val="22"/>
                <w:szCs w:val="22"/>
              </w:rPr>
            </w:pPr>
            <w:r w:rsidRPr="005563A6">
              <w:rPr>
                <w:rFonts w:ascii="Cambria" w:hAnsi="Cambria" w:cs="Arial"/>
                <w:sz w:val="22"/>
                <w:szCs w:val="22"/>
              </w:rPr>
              <w:t>základný aplikačný softvér (ďalej aj „Základný aplikačný SW“)</w:t>
            </w:r>
          </w:p>
        </w:tc>
        <w:tc>
          <w:tcPr>
            <w:tcW w:w="6760" w:type="dxa"/>
            <w:tcBorders>
              <w:top w:val="single" w:sz="4" w:space="0" w:color="auto"/>
              <w:left w:val="single" w:sz="4" w:space="0" w:color="auto"/>
              <w:bottom w:val="single" w:sz="4" w:space="0" w:color="auto"/>
              <w:right w:val="single" w:sz="4" w:space="0" w:color="auto"/>
            </w:tcBorders>
          </w:tcPr>
          <w:p w14:paraId="5C507EA9"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základné programové vybavenie na platforme ktorého je prevádzkované IT zariadenie alebo na platforme ktorého sú prevádzkované jednotlivé IS na IT zariadeniach.</w:t>
            </w:r>
          </w:p>
        </w:tc>
      </w:tr>
      <w:tr w:rsidR="0036724D" w:rsidRPr="005563A6"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Zmluva, zmluva, táto zmluva, tejto zmluvy</w:t>
            </w:r>
          </w:p>
        </w:tc>
        <w:tc>
          <w:tcPr>
            <w:tcW w:w="6760" w:type="dxa"/>
            <w:tcBorders>
              <w:top w:val="single" w:sz="4" w:space="0" w:color="auto"/>
              <w:left w:val="single" w:sz="4" w:space="0" w:color="auto"/>
              <w:bottom w:val="single" w:sz="4" w:space="0" w:color="auto"/>
              <w:right w:val="single" w:sz="4" w:space="0" w:color="auto"/>
            </w:tcBorders>
          </w:tcPr>
          <w:p w14:paraId="3C463E0C" w14:textId="2F423B45" w:rsidR="00393188" w:rsidRPr="005563A6" w:rsidRDefault="00393188" w:rsidP="00B142FD">
            <w:pPr>
              <w:spacing w:before="60" w:after="20"/>
              <w:jc w:val="both"/>
              <w:rPr>
                <w:rFonts w:ascii="Cambria" w:hAnsi="Cambria" w:cs="Arial"/>
                <w:sz w:val="22"/>
                <w:szCs w:val="22"/>
                <w:lang w:val="cs-CZ" w:eastAsia="cs-CZ"/>
              </w:rPr>
            </w:pPr>
            <w:r w:rsidRPr="005563A6">
              <w:rPr>
                <w:rFonts w:ascii="Cambria" w:hAnsi="Cambria" w:cs="Arial"/>
                <w:sz w:val="22"/>
                <w:szCs w:val="22"/>
              </w:rPr>
              <w:t xml:space="preserve">rozumie sa zmluva číslo </w:t>
            </w:r>
            <w:r w:rsidR="00D4655D" w:rsidRPr="005563A6">
              <w:rPr>
                <w:rFonts w:ascii="Cambria" w:hAnsi="Cambria" w:cs="Arial"/>
                <w:sz w:val="22"/>
                <w:szCs w:val="22"/>
              </w:rPr>
              <w:t>E-531.10.100</w:t>
            </w:r>
            <w:r w:rsidR="006E0A08">
              <w:rPr>
                <w:rFonts w:ascii="Cambria" w:hAnsi="Cambria" w:cs="Arial"/>
                <w:sz w:val="22"/>
                <w:szCs w:val="22"/>
              </w:rPr>
              <w:t>7</w:t>
            </w:r>
            <w:bookmarkStart w:id="0" w:name="_GoBack"/>
            <w:bookmarkEnd w:id="0"/>
            <w:r w:rsidR="00D4655D" w:rsidRPr="005563A6">
              <w:rPr>
                <w:rFonts w:ascii="Cambria" w:hAnsi="Cambria" w:cs="Arial"/>
                <w:sz w:val="22"/>
                <w:szCs w:val="22"/>
              </w:rPr>
              <w:t xml:space="preserve">.00. </w:t>
            </w:r>
            <w:r w:rsidRPr="005563A6">
              <w:rPr>
                <w:rFonts w:ascii="Cambria" w:hAnsi="Cambria" w:cs="Arial"/>
                <w:sz w:val="22"/>
                <w:szCs w:val="22"/>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sidR="005563A6">
              <w:rPr>
                <w:rFonts w:ascii="Cambria" w:hAnsi="Cambria" w:cs="Arial"/>
                <w:sz w:val="22"/>
                <w:szCs w:val="22"/>
              </w:rPr>
              <w:t>.</w:t>
            </w:r>
          </w:p>
        </w:tc>
      </w:tr>
      <w:tr w:rsidR="0036724D" w:rsidRPr="005563A6"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rozumie sa objednávateľ alebo dodávateľ.</w:t>
            </w:r>
          </w:p>
        </w:tc>
      </w:tr>
      <w:tr w:rsidR="0036724D" w:rsidRPr="005563A6" w14:paraId="60F306CF" w14:textId="77777777" w:rsidTr="00C803C6">
        <w:tc>
          <w:tcPr>
            <w:tcW w:w="2420" w:type="dxa"/>
            <w:tcBorders>
              <w:top w:val="single" w:sz="4" w:space="0" w:color="auto"/>
              <w:left w:val="single" w:sz="4" w:space="0" w:color="auto"/>
              <w:bottom w:val="single" w:sz="4" w:space="0" w:color="auto"/>
              <w:right w:val="single" w:sz="4" w:space="0" w:color="auto"/>
            </w:tcBorders>
          </w:tcPr>
          <w:p w14:paraId="1586258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ZTP</w:t>
            </w:r>
          </w:p>
        </w:tc>
        <w:tc>
          <w:tcPr>
            <w:tcW w:w="6760" w:type="dxa"/>
            <w:tcBorders>
              <w:top w:val="single" w:sz="4" w:space="0" w:color="auto"/>
              <w:left w:val="single" w:sz="4" w:space="0" w:color="auto"/>
              <w:bottom w:val="single" w:sz="4" w:space="0" w:color="auto"/>
              <w:right w:val="single" w:sz="4" w:space="0" w:color="auto"/>
            </w:tcBorders>
          </w:tcPr>
          <w:p w14:paraId="565A4AC3"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Záložné technologické pracovisko Národnej banky Slovenska</w:t>
            </w:r>
            <w:r w:rsidR="005563A6">
              <w:rPr>
                <w:rFonts w:ascii="Cambria" w:hAnsi="Cambria" w:cs="Arial"/>
                <w:sz w:val="22"/>
                <w:szCs w:val="22"/>
              </w:rPr>
              <w:t>.</w:t>
            </w:r>
          </w:p>
        </w:tc>
      </w:tr>
      <w:tr w:rsidR="0036724D" w:rsidRPr="005563A6"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393188" w:rsidRPr="005563A6" w:rsidRDefault="00393188" w:rsidP="00FA4579">
            <w:pPr>
              <w:spacing w:before="60" w:after="20"/>
              <w:rPr>
                <w:rFonts w:ascii="Cambria" w:hAnsi="Cambria" w:cs="Arial"/>
                <w:sz w:val="22"/>
                <w:szCs w:val="22"/>
              </w:rPr>
            </w:pPr>
            <w:r w:rsidRPr="005563A6">
              <w:rPr>
                <w:rFonts w:ascii="Cambria" w:hAnsi="Cambria" w:cs="Arial"/>
                <w:sz w:val="22"/>
                <w:szCs w:val="22"/>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77777777" w:rsidR="00393188" w:rsidRPr="005563A6" w:rsidRDefault="00393188" w:rsidP="00047C18">
            <w:pPr>
              <w:spacing w:before="60" w:after="20"/>
              <w:jc w:val="both"/>
              <w:rPr>
                <w:rFonts w:ascii="Cambria" w:hAnsi="Cambria" w:cs="Arial"/>
                <w:sz w:val="22"/>
                <w:szCs w:val="22"/>
              </w:rPr>
            </w:pPr>
            <w:r w:rsidRPr="005563A6">
              <w:rPr>
                <w:rFonts w:ascii="Cambria" w:hAnsi="Cambria" w:cs="Arial"/>
                <w:sz w:val="22"/>
                <w:szCs w:val="22"/>
              </w:rPr>
              <w:t>rozumie sa časové obdobie, počas ktorého je dodávateľ povinný dokončiť vykonávanie príslušnej činnosti od prevzatia požiadavky objednávateľa na jej vykonanie. V prípade zásadného, závažného incidentu môže dodávateľ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bl>
    <w:p w14:paraId="07EBAA0E" w14:textId="77777777" w:rsidR="00850747" w:rsidRPr="005563A6" w:rsidRDefault="00850747">
      <w:pPr>
        <w:rPr>
          <w:rFonts w:ascii="Cambria" w:hAnsi="Cambria" w:cs="Arial"/>
          <w:sz w:val="22"/>
          <w:szCs w:val="22"/>
        </w:rPr>
      </w:pPr>
    </w:p>
    <w:sectPr w:rsidR="00850747" w:rsidRPr="005563A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B4D6C" w14:textId="77777777" w:rsidR="00501FA9" w:rsidRDefault="00501FA9">
      <w:r>
        <w:separator/>
      </w:r>
    </w:p>
  </w:endnote>
  <w:endnote w:type="continuationSeparator" w:id="0">
    <w:p w14:paraId="7AFF01F2" w14:textId="77777777" w:rsidR="00501FA9" w:rsidRDefault="0050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A4FC1" w14:textId="77777777" w:rsidR="00501FA9" w:rsidRDefault="00501FA9">
      <w:r>
        <w:separator/>
      </w:r>
    </w:p>
  </w:footnote>
  <w:footnote w:type="continuationSeparator" w:id="0">
    <w:p w14:paraId="4B8BC14C" w14:textId="77777777" w:rsidR="00501FA9" w:rsidRDefault="00501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19DF"/>
    <w:rsid w:val="000243EC"/>
    <w:rsid w:val="00047C18"/>
    <w:rsid w:val="00054B31"/>
    <w:rsid w:val="00065772"/>
    <w:rsid w:val="00067B14"/>
    <w:rsid w:val="00072C1F"/>
    <w:rsid w:val="000767FC"/>
    <w:rsid w:val="000A196A"/>
    <w:rsid w:val="000A739C"/>
    <w:rsid w:val="000B1380"/>
    <w:rsid w:val="000C0279"/>
    <w:rsid w:val="000C4F0B"/>
    <w:rsid w:val="000E1FA9"/>
    <w:rsid w:val="001050DF"/>
    <w:rsid w:val="0014543F"/>
    <w:rsid w:val="0014590E"/>
    <w:rsid w:val="001564AC"/>
    <w:rsid w:val="001904B6"/>
    <w:rsid w:val="001A7BBC"/>
    <w:rsid w:val="001C3CD8"/>
    <w:rsid w:val="001E0DB7"/>
    <w:rsid w:val="002073B2"/>
    <w:rsid w:val="0023711E"/>
    <w:rsid w:val="002A0F88"/>
    <w:rsid w:val="002C6A44"/>
    <w:rsid w:val="002F5DD1"/>
    <w:rsid w:val="00311B63"/>
    <w:rsid w:val="00360346"/>
    <w:rsid w:val="0036724D"/>
    <w:rsid w:val="00393188"/>
    <w:rsid w:val="003A7929"/>
    <w:rsid w:val="003B39B3"/>
    <w:rsid w:val="003C40EE"/>
    <w:rsid w:val="003C7430"/>
    <w:rsid w:val="003D561A"/>
    <w:rsid w:val="00424B37"/>
    <w:rsid w:val="00430F32"/>
    <w:rsid w:val="0044235D"/>
    <w:rsid w:val="00453F40"/>
    <w:rsid w:val="00473167"/>
    <w:rsid w:val="00482F38"/>
    <w:rsid w:val="00483ECC"/>
    <w:rsid w:val="0048717D"/>
    <w:rsid w:val="00496D8F"/>
    <w:rsid w:val="004D2154"/>
    <w:rsid w:val="00501FA9"/>
    <w:rsid w:val="005118F1"/>
    <w:rsid w:val="00517B20"/>
    <w:rsid w:val="005414CF"/>
    <w:rsid w:val="005563A6"/>
    <w:rsid w:val="00561C44"/>
    <w:rsid w:val="00562F40"/>
    <w:rsid w:val="005747DF"/>
    <w:rsid w:val="00584A12"/>
    <w:rsid w:val="00594ED6"/>
    <w:rsid w:val="005A066C"/>
    <w:rsid w:val="005B3B32"/>
    <w:rsid w:val="005B627A"/>
    <w:rsid w:val="005C336F"/>
    <w:rsid w:val="005C41A2"/>
    <w:rsid w:val="005E68CA"/>
    <w:rsid w:val="006164F1"/>
    <w:rsid w:val="0062148A"/>
    <w:rsid w:val="006315C5"/>
    <w:rsid w:val="00647B53"/>
    <w:rsid w:val="00653594"/>
    <w:rsid w:val="00665D69"/>
    <w:rsid w:val="00685EF8"/>
    <w:rsid w:val="00695D6D"/>
    <w:rsid w:val="006A7274"/>
    <w:rsid w:val="006E02BD"/>
    <w:rsid w:val="006E0A08"/>
    <w:rsid w:val="006E54B0"/>
    <w:rsid w:val="00701191"/>
    <w:rsid w:val="00702AB7"/>
    <w:rsid w:val="00727833"/>
    <w:rsid w:val="007419DF"/>
    <w:rsid w:val="00762313"/>
    <w:rsid w:val="008039A6"/>
    <w:rsid w:val="00832FCC"/>
    <w:rsid w:val="00850747"/>
    <w:rsid w:val="0085270A"/>
    <w:rsid w:val="008537C3"/>
    <w:rsid w:val="0087235C"/>
    <w:rsid w:val="00880558"/>
    <w:rsid w:val="00881B21"/>
    <w:rsid w:val="00894B60"/>
    <w:rsid w:val="008A401D"/>
    <w:rsid w:val="008A40FE"/>
    <w:rsid w:val="008B0A90"/>
    <w:rsid w:val="008C0A7C"/>
    <w:rsid w:val="008C1589"/>
    <w:rsid w:val="008C544F"/>
    <w:rsid w:val="008D4687"/>
    <w:rsid w:val="008F3A59"/>
    <w:rsid w:val="009061CF"/>
    <w:rsid w:val="0093244C"/>
    <w:rsid w:val="0093657A"/>
    <w:rsid w:val="009410CA"/>
    <w:rsid w:val="00980183"/>
    <w:rsid w:val="0098255E"/>
    <w:rsid w:val="009853C7"/>
    <w:rsid w:val="00995F11"/>
    <w:rsid w:val="009B00F2"/>
    <w:rsid w:val="009D3DFC"/>
    <w:rsid w:val="00A02453"/>
    <w:rsid w:val="00A26F38"/>
    <w:rsid w:val="00A460A2"/>
    <w:rsid w:val="00A51B3C"/>
    <w:rsid w:val="00A6379B"/>
    <w:rsid w:val="00A76900"/>
    <w:rsid w:val="00A83593"/>
    <w:rsid w:val="00A8647E"/>
    <w:rsid w:val="00AB567A"/>
    <w:rsid w:val="00AB7DF6"/>
    <w:rsid w:val="00AB7FEC"/>
    <w:rsid w:val="00B142FD"/>
    <w:rsid w:val="00B43020"/>
    <w:rsid w:val="00B44EDB"/>
    <w:rsid w:val="00B63F7E"/>
    <w:rsid w:val="00B7173A"/>
    <w:rsid w:val="00B7357A"/>
    <w:rsid w:val="00B81146"/>
    <w:rsid w:val="00B8708B"/>
    <w:rsid w:val="00BA7A6A"/>
    <w:rsid w:val="00BB246F"/>
    <w:rsid w:val="00C453AB"/>
    <w:rsid w:val="00C67819"/>
    <w:rsid w:val="00C803C6"/>
    <w:rsid w:val="00C85CC2"/>
    <w:rsid w:val="00C876C7"/>
    <w:rsid w:val="00C94D17"/>
    <w:rsid w:val="00CC05F3"/>
    <w:rsid w:val="00CD439E"/>
    <w:rsid w:val="00CE6BFA"/>
    <w:rsid w:val="00D23B63"/>
    <w:rsid w:val="00D263AA"/>
    <w:rsid w:val="00D3314E"/>
    <w:rsid w:val="00D4655D"/>
    <w:rsid w:val="00D95016"/>
    <w:rsid w:val="00D9519D"/>
    <w:rsid w:val="00DA4131"/>
    <w:rsid w:val="00DC573F"/>
    <w:rsid w:val="00DF1DB0"/>
    <w:rsid w:val="00E02E3F"/>
    <w:rsid w:val="00E07BED"/>
    <w:rsid w:val="00E169BF"/>
    <w:rsid w:val="00E16F58"/>
    <w:rsid w:val="00E178C6"/>
    <w:rsid w:val="00E21614"/>
    <w:rsid w:val="00E522DC"/>
    <w:rsid w:val="00E66F41"/>
    <w:rsid w:val="00E80A36"/>
    <w:rsid w:val="00EA67D0"/>
    <w:rsid w:val="00EA71DE"/>
    <w:rsid w:val="00EB4E9D"/>
    <w:rsid w:val="00ED1FD1"/>
    <w:rsid w:val="00EF4A37"/>
    <w:rsid w:val="00F307EB"/>
    <w:rsid w:val="00F34A24"/>
    <w:rsid w:val="00F4039C"/>
    <w:rsid w:val="00F41EAD"/>
    <w:rsid w:val="00F611A8"/>
    <w:rsid w:val="00F621B1"/>
    <w:rsid w:val="00F64857"/>
    <w:rsid w:val="00F7136C"/>
    <w:rsid w:val="00F842DC"/>
    <w:rsid w:val="00FA1B1E"/>
    <w:rsid w:val="00FA4579"/>
    <w:rsid w:val="00FA76BA"/>
    <w:rsid w:val="00FC12C2"/>
    <w:rsid w:val="00FE4A3D"/>
    <w:rsid w:val="00FF4D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EE7262"/>
  <w15:chartTrackingRefBased/>
  <w15:docId w15:val="{88508DF9-1BCB-48E0-B542-183BB1F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264D7-9445-4D8E-A84F-4F97F6D8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2691</Words>
  <Characters>15342</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Príloha č</vt:lpstr>
    </vt:vector>
  </TitlesOfParts>
  <Company>home</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Tatino</dc:creator>
  <cp:keywords/>
  <cp:lastModifiedBy>Vršanská Daniela</cp:lastModifiedBy>
  <cp:revision>2</cp:revision>
  <cp:lastPrinted>2014-04-10T09:46:00Z</cp:lastPrinted>
  <dcterms:created xsi:type="dcterms:W3CDTF">2021-02-12T10:04:00Z</dcterms:created>
  <dcterms:modified xsi:type="dcterms:W3CDTF">2021-02-12T10:04:00Z</dcterms:modified>
</cp:coreProperties>
</file>